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26C" w:rsidRPr="0058058E" w:rsidRDefault="00342001">
      <w:pPr>
        <w:rPr>
          <w:rFonts w:ascii="Times New Roman" w:hAnsi="Times New Roman" w:cs="Times New Roman"/>
          <w:b/>
        </w:rPr>
      </w:pPr>
      <w:r w:rsidRPr="0058058E">
        <w:rPr>
          <w:rFonts w:ascii="Times New Roman" w:hAnsi="Times New Roman" w:cs="Times New Roman"/>
          <w:b/>
        </w:rPr>
        <w:t>PÕLTSAMAA PIIRKONNA HARIDUSELU MÕTTETALGUD LUSTIVERES 29. 04.2015</w:t>
      </w:r>
    </w:p>
    <w:p w:rsidR="00342001" w:rsidRPr="0058058E" w:rsidRDefault="00342001">
      <w:pPr>
        <w:rPr>
          <w:rFonts w:ascii="Times New Roman" w:hAnsi="Times New Roman" w:cs="Times New Roman"/>
        </w:rPr>
      </w:pPr>
      <w:r w:rsidRPr="0058058E">
        <w:rPr>
          <w:rFonts w:ascii="Times New Roman" w:hAnsi="Times New Roman" w:cs="Times New Roman"/>
        </w:rPr>
        <w:t>ESIMENE LAUDKOND</w:t>
      </w:r>
    </w:p>
    <w:p w:rsidR="00342001" w:rsidRPr="0058058E" w:rsidRDefault="00342001" w:rsidP="003420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8058E">
        <w:rPr>
          <w:rFonts w:ascii="Times New Roman" w:hAnsi="Times New Roman" w:cs="Times New Roman"/>
        </w:rPr>
        <w:t>OLEMASOLEVA TUNNUSTAMINE</w:t>
      </w:r>
    </w:p>
    <w:p w:rsidR="00342001" w:rsidRPr="0058058E" w:rsidRDefault="00342001" w:rsidP="007D7F57">
      <w:pPr>
        <w:spacing w:line="360" w:lineRule="auto"/>
        <w:jc w:val="both"/>
        <w:rPr>
          <w:rFonts w:ascii="Times New Roman" w:hAnsi="Times New Roman" w:cs="Times New Roman"/>
        </w:rPr>
      </w:pPr>
      <w:r w:rsidRPr="0058058E">
        <w:rPr>
          <w:rFonts w:ascii="Times New Roman" w:hAnsi="Times New Roman" w:cs="Times New Roman"/>
        </w:rPr>
        <w:t xml:space="preserve">Meie linnas ja vallas töötavad kooli- ja lasteaiaõpetajad on oma ala spetsialistid, professionaalid. Nad on avatud uutele ettevõtmistele ja aktiivsed tegutsejad. </w:t>
      </w:r>
    </w:p>
    <w:p w:rsidR="00342001" w:rsidRPr="0058058E" w:rsidRDefault="00342001" w:rsidP="007D7F57">
      <w:pPr>
        <w:spacing w:line="360" w:lineRule="auto"/>
        <w:jc w:val="both"/>
        <w:rPr>
          <w:rFonts w:ascii="Times New Roman" w:hAnsi="Times New Roman" w:cs="Times New Roman"/>
        </w:rPr>
      </w:pPr>
      <w:r w:rsidRPr="0058058E">
        <w:rPr>
          <w:rFonts w:ascii="Times New Roman" w:hAnsi="Times New Roman" w:cs="Times New Roman"/>
        </w:rPr>
        <w:t>Põltsamaa ÜG üheks trumbiks on õpilaskodu, mis annab kaugemalt pärinevatele õpilastele võimaluse kooli lähedal elada.</w:t>
      </w:r>
    </w:p>
    <w:p w:rsidR="00342001" w:rsidRPr="0058058E" w:rsidRDefault="00342001" w:rsidP="007D7F57">
      <w:pPr>
        <w:spacing w:line="360" w:lineRule="auto"/>
        <w:jc w:val="both"/>
        <w:rPr>
          <w:rFonts w:ascii="Times New Roman" w:hAnsi="Times New Roman" w:cs="Times New Roman"/>
        </w:rPr>
      </w:pPr>
      <w:r w:rsidRPr="0058058E">
        <w:rPr>
          <w:rFonts w:ascii="Times New Roman" w:hAnsi="Times New Roman" w:cs="Times New Roman"/>
        </w:rPr>
        <w:t xml:space="preserve">Jõudumööda on remonditud kooli- ja lasteaiahooneid- jupikaupa küll, aga siiski. </w:t>
      </w:r>
    </w:p>
    <w:p w:rsidR="00342001" w:rsidRPr="0058058E" w:rsidRDefault="0058058E" w:rsidP="007D7F57">
      <w:pPr>
        <w:spacing w:line="360" w:lineRule="auto"/>
        <w:jc w:val="both"/>
        <w:rPr>
          <w:rFonts w:ascii="Times New Roman" w:hAnsi="Times New Roman" w:cs="Times New Roman"/>
        </w:rPr>
      </w:pPr>
      <w:r w:rsidRPr="0058058E">
        <w:rPr>
          <w:rFonts w:ascii="Times New Roman" w:hAnsi="Times New Roman" w:cs="Times New Roman"/>
        </w:rPr>
        <w:t>Õpikeskkond on kaasaegne, koolis on wifi.</w:t>
      </w:r>
    </w:p>
    <w:p w:rsidR="00342001" w:rsidRPr="0058058E" w:rsidRDefault="00342001" w:rsidP="007D7F57">
      <w:pPr>
        <w:spacing w:line="360" w:lineRule="auto"/>
        <w:jc w:val="both"/>
        <w:rPr>
          <w:rFonts w:ascii="Times New Roman" w:hAnsi="Times New Roman" w:cs="Times New Roman"/>
        </w:rPr>
      </w:pPr>
      <w:r w:rsidRPr="0058058E">
        <w:rPr>
          <w:rFonts w:ascii="Times New Roman" w:hAnsi="Times New Roman" w:cs="Times New Roman"/>
        </w:rPr>
        <w:t>Põltsamaa ÜG hooned paiknevad väga lähestikku, nii et on „õppelinnak“. Ka huvikoolid paiknevad kesklinnas, nii pole õpilastel koolist kauge oma huvialaga tegelema minna- Felixi spordihoone, muusika- ja kunstikooli.</w:t>
      </w:r>
      <w:r w:rsidR="0058058E" w:rsidRPr="0058058E">
        <w:rPr>
          <w:rFonts w:ascii="Times New Roman" w:hAnsi="Times New Roman" w:cs="Times New Roman"/>
        </w:rPr>
        <w:t xml:space="preserve"> Kultuurikeskus pakub oma osa  tantsu- ja näiteringide näol.</w:t>
      </w:r>
    </w:p>
    <w:p w:rsidR="0058058E" w:rsidRPr="0058058E" w:rsidRDefault="0058058E" w:rsidP="007D7F57">
      <w:pPr>
        <w:spacing w:line="360" w:lineRule="auto"/>
        <w:jc w:val="both"/>
        <w:rPr>
          <w:rFonts w:ascii="Times New Roman" w:hAnsi="Times New Roman" w:cs="Times New Roman"/>
        </w:rPr>
      </w:pPr>
      <w:r w:rsidRPr="0058058E">
        <w:rPr>
          <w:rFonts w:ascii="Times New Roman" w:hAnsi="Times New Roman" w:cs="Times New Roman"/>
        </w:rPr>
        <w:t>Põltsamaa linn ja selle ümber asuvad külad on lähestikku, nii saavad huvilised käia linnas hobidega tegelemas.</w:t>
      </w:r>
    </w:p>
    <w:p w:rsidR="0058058E" w:rsidRPr="0058058E" w:rsidRDefault="00EF207C" w:rsidP="007D7F5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Kogu</w:t>
      </w:r>
      <w:r w:rsidR="0058058E" w:rsidRPr="0058058E">
        <w:rPr>
          <w:rFonts w:ascii="Times New Roman" w:hAnsi="Times New Roman" w:cs="Times New Roman"/>
        </w:rPr>
        <w:t>konnad toetavad kohalikku kultuurielu- seda eriti Kamaris, Lustiveres ja Pajusis.</w:t>
      </w:r>
    </w:p>
    <w:p w:rsidR="001F1A51" w:rsidRDefault="0058058E" w:rsidP="007D7F57">
      <w:pPr>
        <w:spacing w:line="360" w:lineRule="auto"/>
        <w:jc w:val="both"/>
        <w:rPr>
          <w:rFonts w:ascii="Times New Roman" w:hAnsi="Times New Roman" w:cs="Times New Roman"/>
        </w:rPr>
      </w:pPr>
      <w:r w:rsidRPr="00EF207C">
        <w:rPr>
          <w:rFonts w:ascii="Times New Roman" w:hAnsi="Times New Roman" w:cs="Times New Roman"/>
        </w:rPr>
        <w:t>Põltsamaal kirjutatakse palju projekte, tänu millele laekub raha, millega saab korraldada palju lahedaid ettevõtmisi.</w:t>
      </w:r>
    </w:p>
    <w:p w:rsidR="00EF207C" w:rsidRPr="00EF207C" w:rsidRDefault="00EF207C" w:rsidP="007D7F5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PÜG-is on koolipsühholoog, sotsiaalpedagoog, logopeed, haridustehnoloog, noorsoopolitseinik teeb tõhusat koostööd koolirahvaga.</w:t>
      </w:r>
    </w:p>
    <w:p w:rsidR="0058058E" w:rsidRPr="007D7F57" w:rsidRDefault="007D7F57" w:rsidP="007D7F57">
      <w:pPr>
        <w:spacing w:line="360" w:lineRule="auto"/>
        <w:jc w:val="both"/>
        <w:rPr>
          <w:rFonts w:ascii="Times New Roman" w:hAnsi="Times New Roman" w:cs="Times New Roman"/>
        </w:rPr>
      </w:pPr>
      <w:r w:rsidRPr="007D7F57">
        <w:rPr>
          <w:rFonts w:ascii="Times New Roman" w:hAnsi="Times New Roman" w:cs="Times New Roman"/>
        </w:rPr>
        <w:t>Tugevuseks saab nimetada ka traditsioone. Oma kooli tunnet aitab tugevdada esimese klassi õpilaste ja abiturientide ühine kooliaasta algus, aabitsapidu ja viimane koolikell; lauluvõistlus, kevadpidu. Üleriigiliselt on PÜG kuulus Kuldsuude kõnevõistluse ja selle juurde kuuluva kõnelaagri korraldamisega. Õp</w:t>
      </w:r>
      <w:r w:rsidR="00EF207C">
        <w:rPr>
          <w:rFonts w:ascii="Times New Roman" w:hAnsi="Times New Roman" w:cs="Times New Roman"/>
        </w:rPr>
        <w:t>ilastele annab võimaluse tutvuda</w:t>
      </w:r>
      <w:r w:rsidRPr="007D7F57">
        <w:rPr>
          <w:rFonts w:ascii="Times New Roman" w:hAnsi="Times New Roman" w:cs="Times New Roman"/>
        </w:rPr>
        <w:t xml:space="preserve"> tööeluga nii karjääripäev kui töövarjuks käimine.</w:t>
      </w:r>
      <w:r w:rsidR="001F1A51">
        <w:rPr>
          <w:rFonts w:ascii="Times New Roman" w:hAnsi="Times New Roman" w:cs="Times New Roman"/>
        </w:rPr>
        <w:t xml:space="preserve"> Vanemaid kaasatakse isadepäeva üritusel ja emadepäeva üritusel, kus vanemad saavad koos oma lastega tegutseda, võistelda, meisterdada jne</w:t>
      </w:r>
    </w:p>
    <w:p w:rsidR="007D7F57" w:rsidRDefault="007D7F57" w:rsidP="007D7F57">
      <w:pPr>
        <w:spacing w:line="360" w:lineRule="auto"/>
        <w:jc w:val="both"/>
        <w:rPr>
          <w:rFonts w:ascii="Times New Roman" w:hAnsi="Times New Roman" w:cs="Times New Roman"/>
        </w:rPr>
      </w:pPr>
      <w:r w:rsidRPr="007D7F57">
        <w:rPr>
          <w:rFonts w:ascii="Times New Roman" w:hAnsi="Times New Roman" w:cs="Times New Roman"/>
        </w:rPr>
        <w:t>Põltsamaa Ühisgümnaasium on juba Huvitav Kool- õpetajad rakendavad nii digivõimalusi kui õuesõpet, käiakse õppimas Põltsamaalt kaugemal, tehakse õppekäike Tartusse ja T</w:t>
      </w:r>
      <w:r>
        <w:rPr>
          <w:rFonts w:ascii="Times New Roman" w:hAnsi="Times New Roman" w:cs="Times New Roman"/>
        </w:rPr>
        <w:t xml:space="preserve">allinna, peetakse looduslaagrit, käiakse RMK poolt korraldatud </w:t>
      </w:r>
      <w:r w:rsidR="005F37F1">
        <w:rPr>
          <w:rFonts w:ascii="Times New Roman" w:hAnsi="Times New Roman" w:cs="Times New Roman"/>
        </w:rPr>
        <w:t>õpperadade-koolitustel jne</w:t>
      </w:r>
    </w:p>
    <w:p w:rsidR="001F1A51" w:rsidRDefault="001F1A51" w:rsidP="007D7F57">
      <w:pPr>
        <w:spacing w:line="360" w:lineRule="auto"/>
        <w:jc w:val="both"/>
        <w:rPr>
          <w:rFonts w:ascii="Times New Roman" w:hAnsi="Times New Roman" w:cs="Times New Roman"/>
        </w:rPr>
      </w:pPr>
    </w:p>
    <w:p w:rsidR="001F1A51" w:rsidRDefault="001F1A51" w:rsidP="007D7F57">
      <w:pPr>
        <w:spacing w:line="360" w:lineRule="auto"/>
        <w:jc w:val="both"/>
        <w:rPr>
          <w:rFonts w:ascii="Times New Roman" w:hAnsi="Times New Roman" w:cs="Times New Roman"/>
        </w:rPr>
      </w:pPr>
    </w:p>
    <w:p w:rsidR="005F37F1" w:rsidRDefault="005F37F1" w:rsidP="005F37F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MUREKOHAD</w:t>
      </w:r>
    </w:p>
    <w:p w:rsidR="005F37F1" w:rsidRDefault="005F37F1" w:rsidP="005F37F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Õpilastel ja nende vanematel ei ole kooli valikul alternatiivi. Ainus, mida saab valida, on kas suuremad klassid PÜG-is või väiksemad klassid Lustiveres. Kui lapsevanem tahab oma last panna Waldorf vms kooli, siis kolitakse siit lihtsalt ära</w:t>
      </w:r>
    </w:p>
    <w:p w:rsidR="005F37F1" w:rsidRDefault="005F37F1" w:rsidP="005F37F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Rahastamismudel paneb meid piirkonnas konkureerima laste (pearaha) pärast, mistõttu saab areng pärsitud.</w:t>
      </w:r>
    </w:p>
    <w:p w:rsidR="005F37F1" w:rsidRDefault="005F37F1" w:rsidP="005F37F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Kunagi oli piirkonna koolide vahel koostöö päris tihe, korraldati ühiseid näidendipäevi, k</w:t>
      </w:r>
      <w:r w:rsidR="009D5A4D">
        <w:rPr>
          <w:rFonts w:ascii="Times New Roman" w:hAnsi="Times New Roman" w:cs="Times New Roman"/>
        </w:rPr>
        <w:t>ontserte jne. Nüüd takistavad selliseid ettevõtmisi eelkõige bussisõiduga seotud kulud.</w:t>
      </w:r>
    </w:p>
    <w:p w:rsidR="009D5A4D" w:rsidRDefault="009D5A4D" w:rsidP="005F37F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Õhinapõhine tegevus on tore, aga iga sidrun kuivab lõpuks ära. </w:t>
      </w:r>
      <w:r w:rsidR="009F4AFF">
        <w:rPr>
          <w:rFonts w:ascii="Times New Roman" w:hAnsi="Times New Roman" w:cs="Times New Roman"/>
        </w:rPr>
        <w:t>Ka väga hea õpetaja väsib, põleb läbi. Õpetajaskond vananeb, noori peale ei tule- ei minda isegi õppima õpetajaks.</w:t>
      </w:r>
      <w:r w:rsidR="00EF207C">
        <w:rPr>
          <w:rFonts w:ascii="Times New Roman" w:hAnsi="Times New Roman" w:cs="Times New Roman"/>
        </w:rPr>
        <w:t xml:space="preserve"> Õpetaja</w:t>
      </w:r>
      <w:r w:rsidR="00650871">
        <w:rPr>
          <w:rFonts w:ascii="Times New Roman" w:hAnsi="Times New Roman" w:cs="Times New Roman"/>
        </w:rPr>
        <w:t xml:space="preserve">kohtadele ei ole konkurentsi, mistõttu sattuvad klassi ette inimesed, kes sinna hästi ei sobi. </w:t>
      </w:r>
    </w:p>
    <w:p w:rsidR="00650871" w:rsidRDefault="00650871" w:rsidP="005F37F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Õpetaja püüab õpetada õpikus olevat materjali, süvenemata õpitulemustesse.</w:t>
      </w:r>
      <w:r w:rsidR="005D59EA">
        <w:rPr>
          <w:rFonts w:ascii="Times New Roman" w:hAnsi="Times New Roman" w:cs="Times New Roman"/>
        </w:rPr>
        <w:t xml:space="preserve"> (Seda juhtub eriti nende õpetajate puhul, kes ei osale koolitustel ja ei tea hariduselus toimuvaid arenguid)</w:t>
      </w:r>
      <w:bookmarkStart w:id="0" w:name="_GoBack"/>
      <w:bookmarkEnd w:id="0"/>
    </w:p>
    <w:p w:rsidR="009D5A4D" w:rsidRDefault="009D5A4D" w:rsidP="005F37F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Kooli hoolekogud on erineva aktiivsusega</w:t>
      </w:r>
      <w:r w:rsidR="009F4AFF">
        <w:rPr>
          <w:rFonts w:ascii="Times New Roman" w:hAnsi="Times New Roman" w:cs="Times New Roman"/>
        </w:rPr>
        <w:t>. Aga võiks teha koostööd piirkonnas.</w:t>
      </w:r>
    </w:p>
    <w:p w:rsidR="009F4AFF" w:rsidRDefault="009F4AFF" w:rsidP="005F37F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Lapsevanemad ei ole aktiivsed, nad kardavad eksida. Lapsevanemate koosolekule ei taheta tulla, kuna kardetakse õpetajapoolset kurjustamist. Kooli-aegsed mälestused on lihtsalt nii halvad. </w:t>
      </w:r>
    </w:p>
    <w:p w:rsidR="009F4AFF" w:rsidRDefault="009F4AFF" w:rsidP="005F37F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Linn ja vald on oma tegutsemises eraldi.</w:t>
      </w:r>
    </w:p>
    <w:p w:rsidR="00650871" w:rsidRDefault="00650871" w:rsidP="005F37F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Haridus on eluvõõras, koolis õpitakse peamiselt teoreetilisi asju, praktilise eluga alati seost ei ole. </w:t>
      </w:r>
    </w:p>
    <w:p w:rsidR="001F1A51" w:rsidRDefault="001F1A51" w:rsidP="005F37F1">
      <w:pPr>
        <w:spacing w:line="360" w:lineRule="auto"/>
        <w:jc w:val="both"/>
        <w:rPr>
          <w:rFonts w:ascii="Times New Roman" w:hAnsi="Times New Roman" w:cs="Times New Roman"/>
        </w:rPr>
      </w:pPr>
    </w:p>
    <w:p w:rsidR="001F1A51" w:rsidRDefault="001F1A51" w:rsidP="005F37F1">
      <w:pPr>
        <w:spacing w:line="360" w:lineRule="auto"/>
        <w:jc w:val="both"/>
        <w:rPr>
          <w:rFonts w:ascii="Times New Roman" w:hAnsi="Times New Roman" w:cs="Times New Roman"/>
        </w:rPr>
      </w:pPr>
    </w:p>
    <w:p w:rsidR="001F1A51" w:rsidRDefault="001F1A51" w:rsidP="005F37F1">
      <w:pPr>
        <w:spacing w:line="360" w:lineRule="auto"/>
        <w:jc w:val="both"/>
        <w:rPr>
          <w:rFonts w:ascii="Times New Roman" w:hAnsi="Times New Roman" w:cs="Times New Roman"/>
        </w:rPr>
      </w:pPr>
    </w:p>
    <w:p w:rsidR="001F1A51" w:rsidRDefault="001F1A51" w:rsidP="005F37F1">
      <w:pPr>
        <w:spacing w:line="360" w:lineRule="auto"/>
        <w:jc w:val="both"/>
        <w:rPr>
          <w:rFonts w:ascii="Times New Roman" w:hAnsi="Times New Roman" w:cs="Times New Roman"/>
        </w:rPr>
      </w:pPr>
    </w:p>
    <w:p w:rsidR="001F1A51" w:rsidRDefault="001F1A51" w:rsidP="005F37F1">
      <w:pPr>
        <w:spacing w:line="360" w:lineRule="auto"/>
        <w:jc w:val="both"/>
        <w:rPr>
          <w:rFonts w:ascii="Times New Roman" w:hAnsi="Times New Roman" w:cs="Times New Roman"/>
        </w:rPr>
      </w:pPr>
    </w:p>
    <w:p w:rsidR="001F1A51" w:rsidRDefault="001F1A51" w:rsidP="005F37F1">
      <w:pPr>
        <w:spacing w:line="360" w:lineRule="auto"/>
        <w:jc w:val="both"/>
        <w:rPr>
          <w:rFonts w:ascii="Times New Roman" w:hAnsi="Times New Roman" w:cs="Times New Roman"/>
        </w:rPr>
      </w:pPr>
    </w:p>
    <w:p w:rsidR="001F1A51" w:rsidRDefault="001F1A51" w:rsidP="005F37F1">
      <w:pPr>
        <w:spacing w:line="360" w:lineRule="auto"/>
        <w:jc w:val="both"/>
        <w:rPr>
          <w:rFonts w:ascii="Times New Roman" w:hAnsi="Times New Roman" w:cs="Times New Roman"/>
        </w:rPr>
      </w:pPr>
    </w:p>
    <w:p w:rsidR="001F1A51" w:rsidRDefault="001F1A51" w:rsidP="005F37F1">
      <w:pPr>
        <w:spacing w:line="360" w:lineRule="auto"/>
        <w:jc w:val="both"/>
        <w:rPr>
          <w:rFonts w:ascii="Times New Roman" w:hAnsi="Times New Roman" w:cs="Times New Roman"/>
        </w:rPr>
      </w:pPr>
    </w:p>
    <w:p w:rsidR="002E2601" w:rsidRDefault="002E2601" w:rsidP="005F37F1">
      <w:pPr>
        <w:spacing w:line="360" w:lineRule="auto"/>
        <w:jc w:val="both"/>
        <w:rPr>
          <w:rFonts w:ascii="Times New Roman" w:hAnsi="Times New Roman" w:cs="Times New Roman"/>
        </w:rPr>
      </w:pPr>
    </w:p>
    <w:p w:rsidR="002E2601" w:rsidRDefault="002E2601" w:rsidP="005F37F1">
      <w:pPr>
        <w:spacing w:line="360" w:lineRule="auto"/>
        <w:jc w:val="both"/>
        <w:rPr>
          <w:rFonts w:ascii="Times New Roman" w:hAnsi="Times New Roman" w:cs="Times New Roman"/>
        </w:rPr>
      </w:pPr>
    </w:p>
    <w:p w:rsidR="002E2601" w:rsidRDefault="002E2601" w:rsidP="002E260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PROBLEEMILE LAHENDUSE PAKKUMINE</w:t>
      </w:r>
    </w:p>
    <w:p w:rsidR="002E2601" w:rsidRDefault="002E2601" w:rsidP="002E2601">
      <w:pPr>
        <w:pStyle w:val="ListParagraph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PROBLEEMIKS oli LASTEVANEMATE PASSIIVSUS (või vanemad välismaal tööl)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6"/>
        <w:gridCol w:w="2074"/>
      </w:tblGrid>
      <w:tr w:rsidR="002E2601" w:rsidTr="002E2601">
        <w:tc>
          <w:tcPr>
            <w:tcW w:w="7196" w:type="dxa"/>
          </w:tcPr>
          <w:p w:rsidR="002E2601" w:rsidRDefault="002E2601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Tegevused </w:t>
            </w:r>
          </w:p>
        </w:tc>
        <w:tc>
          <w:tcPr>
            <w:tcW w:w="2016" w:type="dxa"/>
          </w:tcPr>
          <w:p w:rsidR="002E2601" w:rsidRDefault="002E2601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Vastutaja </w:t>
            </w:r>
          </w:p>
        </w:tc>
      </w:tr>
      <w:tr w:rsidR="002E2601" w:rsidTr="002E2601">
        <w:tc>
          <w:tcPr>
            <w:tcW w:w="7196" w:type="dxa"/>
          </w:tcPr>
          <w:p w:rsidR="002E2601" w:rsidRDefault="002E2601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Lapsetoetuse suurus sõltub lapsevanema aktiivsusest oma lapse koolielus osalemises</w:t>
            </w:r>
          </w:p>
        </w:tc>
        <w:tc>
          <w:tcPr>
            <w:tcW w:w="2016" w:type="dxa"/>
          </w:tcPr>
          <w:p w:rsidR="002E2601" w:rsidRDefault="002E2601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Riik, seaduse tase</w:t>
            </w:r>
          </w:p>
          <w:p w:rsidR="002E2601" w:rsidRDefault="002E2601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KOV</w:t>
            </w:r>
          </w:p>
          <w:p w:rsidR="005D59EA" w:rsidRDefault="005D59EA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kool</w:t>
            </w:r>
          </w:p>
        </w:tc>
      </w:tr>
      <w:tr w:rsidR="002E2601" w:rsidTr="002E2601">
        <w:tc>
          <w:tcPr>
            <w:tcW w:w="7196" w:type="dxa"/>
          </w:tcPr>
          <w:p w:rsidR="002E2601" w:rsidRDefault="002E2601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Pered, kes on raskustesse sattunud, saavad tugiisikud, s.o. lapsehoidja-laadne palgaline, kes vanemate äraolekul saadab lapse hommikul kooli ja võtab ta õhtupoolikul vastu, teeb süüa, pakub lapsele turvatunnet. Pensionil olevad õpetajad, koondamise tõttu töötuks jäänud õpetajad saavad seda </w:t>
            </w:r>
            <w:r w:rsidR="00EF207C">
              <w:rPr>
                <w:rFonts w:ascii="Times New Roman" w:hAnsi="Times New Roman" w:cs="Times New Roman"/>
              </w:rPr>
              <w:t>tööd teha</w:t>
            </w:r>
          </w:p>
        </w:tc>
        <w:tc>
          <w:tcPr>
            <w:tcW w:w="2016" w:type="dxa"/>
          </w:tcPr>
          <w:p w:rsidR="002E2601" w:rsidRDefault="002E2601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KOV</w:t>
            </w:r>
          </w:p>
          <w:p w:rsidR="002E2601" w:rsidRDefault="002E2601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Sotsiaalministeerium</w:t>
            </w:r>
          </w:p>
          <w:p w:rsidR="002E2601" w:rsidRDefault="002E2601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Seadusandlus </w:t>
            </w:r>
          </w:p>
        </w:tc>
      </w:tr>
      <w:tr w:rsidR="002E2601" w:rsidTr="002E2601">
        <w:tc>
          <w:tcPr>
            <w:tcW w:w="7196" w:type="dxa"/>
          </w:tcPr>
          <w:p w:rsidR="002E2601" w:rsidRDefault="00EF207C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Emade-isade kool, kuhu oodatakse vanemad, kelle lapsed on kooli tulemas või teismeliseeas. Lapsevanem peaks olema valmis abi otsima, kui ta seda vajab.</w:t>
            </w:r>
          </w:p>
        </w:tc>
        <w:tc>
          <w:tcPr>
            <w:tcW w:w="2016" w:type="dxa"/>
          </w:tcPr>
          <w:p w:rsidR="002E2601" w:rsidRDefault="00EF207C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KOV</w:t>
            </w:r>
          </w:p>
        </w:tc>
      </w:tr>
      <w:tr w:rsidR="002E2601" w:rsidTr="002E2601">
        <w:tc>
          <w:tcPr>
            <w:tcW w:w="7196" w:type="dxa"/>
          </w:tcPr>
          <w:p w:rsidR="002E2601" w:rsidRDefault="00EF207C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Lapsevanematele ühistegevuse korraldamine koos lastega- ühisüritused, kontserdid, matkad jne</w:t>
            </w:r>
            <w:r w:rsidR="001F1A51">
              <w:rPr>
                <w:rFonts w:ascii="Times New Roman" w:hAnsi="Times New Roman" w:cs="Times New Roman"/>
              </w:rPr>
              <w:t xml:space="preserve"> Projektipõhine tegevus. Näiteks lapsevanemate päevad, mille korraldajad on lapsed ise</w:t>
            </w:r>
          </w:p>
        </w:tc>
        <w:tc>
          <w:tcPr>
            <w:tcW w:w="2016" w:type="dxa"/>
          </w:tcPr>
          <w:p w:rsidR="002E2601" w:rsidRDefault="00EF207C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Kool</w:t>
            </w:r>
          </w:p>
          <w:p w:rsidR="001F1A51" w:rsidRDefault="001F1A51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Õpilasesindus</w:t>
            </w:r>
          </w:p>
          <w:p w:rsidR="00EF207C" w:rsidRDefault="00EF207C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1A51" w:rsidTr="002E2601">
        <w:tc>
          <w:tcPr>
            <w:tcW w:w="7196" w:type="dxa"/>
          </w:tcPr>
          <w:p w:rsidR="001F1A51" w:rsidRDefault="001F1A51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Lapsevanemate tunnustamine- ka siis, kui laps ei ole nelja-viieline, sest raske õppimisega lapse puhul on vanem ise palju vaeva näinud lapse toetamisega</w:t>
            </w:r>
          </w:p>
        </w:tc>
        <w:tc>
          <w:tcPr>
            <w:tcW w:w="2016" w:type="dxa"/>
          </w:tcPr>
          <w:p w:rsidR="001F1A51" w:rsidRDefault="001F1A51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Kool</w:t>
            </w:r>
          </w:p>
        </w:tc>
      </w:tr>
      <w:tr w:rsidR="001F1A51" w:rsidTr="002E2601">
        <w:tc>
          <w:tcPr>
            <w:tcW w:w="7196" w:type="dxa"/>
          </w:tcPr>
          <w:p w:rsidR="001F1A51" w:rsidRDefault="001F1A51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Positiivse t</w:t>
            </w:r>
            <w:r w:rsidR="00431D2B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gasiside andmine lapsevanematele-klassijuhataja helistab lapsevanemale ja tänab koostöö eest/ kiidab last/ tunneb lihtsalt huvi</w:t>
            </w:r>
          </w:p>
          <w:p w:rsidR="00431D2B" w:rsidRDefault="00431D2B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Õpetajatele sellealane koolitus ja kasvõi kõnekaart vanematega suhtlemiseks.Mitte ükski töökoht ei eelda ju, et töötaja kulutab oma raha klientidega suhtlemiseks.</w:t>
            </w:r>
          </w:p>
        </w:tc>
        <w:tc>
          <w:tcPr>
            <w:tcW w:w="2016" w:type="dxa"/>
          </w:tcPr>
          <w:p w:rsidR="001F1A51" w:rsidRDefault="001F1A51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Kool, KOV,</w:t>
            </w:r>
          </w:p>
          <w:p w:rsidR="005D59EA" w:rsidRDefault="005D59EA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Klassijuhataja </w:t>
            </w:r>
          </w:p>
          <w:p w:rsidR="001F1A51" w:rsidRDefault="001F1A51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Kõneaeg maksab!</w:t>
            </w:r>
          </w:p>
        </w:tc>
      </w:tr>
      <w:tr w:rsidR="00431D2B" w:rsidTr="002E2601">
        <w:tc>
          <w:tcPr>
            <w:tcW w:w="7196" w:type="dxa"/>
          </w:tcPr>
          <w:p w:rsidR="00431D2B" w:rsidRDefault="00431D2B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Käivitada riigisisene projekt reklaamikampaaniaks- KAS SINA TEAD, KUS SU LAPS ON?</w:t>
            </w:r>
          </w:p>
          <w:p w:rsidR="005D59EA" w:rsidRDefault="005D59EA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 SINA OLED OMA LAPSE ARENGUVESTLUSEL OSALENUD?</w:t>
            </w:r>
          </w:p>
        </w:tc>
        <w:tc>
          <w:tcPr>
            <w:tcW w:w="2016" w:type="dxa"/>
          </w:tcPr>
          <w:p w:rsidR="00431D2B" w:rsidRDefault="00431D2B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Riik </w:t>
            </w:r>
          </w:p>
          <w:p w:rsidR="00431D2B" w:rsidRDefault="00431D2B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Sotsiaalministeerium</w:t>
            </w:r>
          </w:p>
          <w:p w:rsidR="00431D2B" w:rsidRDefault="00431D2B" w:rsidP="002E260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2601" w:rsidRPr="002E2601" w:rsidRDefault="002E2601" w:rsidP="002E2601">
      <w:pPr>
        <w:spacing w:line="360" w:lineRule="auto"/>
        <w:jc w:val="both"/>
        <w:rPr>
          <w:rFonts w:ascii="Times New Roman" w:hAnsi="Times New Roman" w:cs="Times New Roman"/>
        </w:rPr>
      </w:pPr>
    </w:p>
    <w:p w:rsidR="00650871" w:rsidRDefault="00431D2B" w:rsidP="005F37F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Kokkuvõtte kirjutas kokku</w:t>
      </w:r>
      <w:r w:rsidR="005D59EA">
        <w:rPr>
          <w:rFonts w:ascii="Times New Roman" w:hAnsi="Times New Roman" w:cs="Times New Roman"/>
        </w:rPr>
        <w:tab/>
      </w:r>
      <w:r w:rsidR="005D59EA">
        <w:rPr>
          <w:rFonts w:ascii="Times New Roman" w:hAnsi="Times New Roman" w:cs="Times New Roman"/>
        </w:rPr>
        <w:tab/>
      </w:r>
      <w:r w:rsidR="005D59EA">
        <w:rPr>
          <w:rFonts w:ascii="Times New Roman" w:hAnsi="Times New Roman" w:cs="Times New Roman"/>
        </w:rPr>
        <w:tab/>
      </w:r>
      <w:r w:rsidR="005D59EA">
        <w:rPr>
          <w:rFonts w:ascii="Times New Roman" w:hAnsi="Times New Roman" w:cs="Times New Roman"/>
        </w:rPr>
        <w:tab/>
      </w:r>
      <w:r w:rsidR="005D59EA">
        <w:rPr>
          <w:rFonts w:ascii="Times New Roman" w:hAnsi="Times New Roman" w:cs="Times New Roman"/>
        </w:rPr>
        <w:tab/>
      </w:r>
      <w:r w:rsidR="005D59EA">
        <w:rPr>
          <w:rFonts w:ascii="Times New Roman" w:hAnsi="Times New Roman" w:cs="Times New Roman"/>
        </w:rPr>
        <w:tab/>
      </w:r>
      <w:r w:rsidR="005D59EA">
        <w:rPr>
          <w:rFonts w:ascii="Times New Roman" w:hAnsi="Times New Roman" w:cs="Times New Roman"/>
        </w:rPr>
        <w:tab/>
        <w:t>29.04.2015</w:t>
      </w:r>
    </w:p>
    <w:p w:rsidR="00431D2B" w:rsidRDefault="00431D2B" w:rsidP="005F37F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Erika Sari</w:t>
      </w:r>
    </w:p>
    <w:p w:rsidR="00431D2B" w:rsidRDefault="00431D2B" w:rsidP="005F37F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Lauajuht</w:t>
      </w:r>
    </w:p>
    <w:p w:rsidR="00650871" w:rsidRDefault="00650871" w:rsidP="005F37F1">
      <w:pPr>
        <w:spacing w:line="360" w:lineRule="auto"/>
        <w:jc w:val="both"/>
        <w:rPr>
          <w:rFonts w:ascii="Times New Roman" w:hAnsi="Times New Roman" w:cs="Times New Roman"/>
        </w:rPr>
      </w:pPr>
    </w:p>
    <w:p w:rsidR="009F4AFF" w:rsidRPr="005F37F1" w:rsidRDefault="009F4AFF" w:rsidP="005F37F1">
      <w:pPr>
        <w:spacing w:line="360" w:lineRule="auto"/>
        <w:jc w:val="both"/>
        <w:rPr>
          <w:rFonts w:ascii="Times New Roman" w:hAnsi="Times New Roman" w:cs="Times New Roman"/>
        </w:rPr>
      </w:pPr>
    </w:p>
    <w:p w:rsidR="0058058E" w:rsidRPr="007D7F57" w:rsidRDefault="0058058E" w:rsidP="007D7F57">
      <w:pPr>
        <w:spacing w:line="360" w:lineRule="auto"/>
        <w:jc w:val="both"/>
        <w:rPr>
          <w:rFonts w:ascii="Times New Roman" w:hAnsi="Times New Roman" w:cs="Times New Roman"/>
        </w:rPr>
      </w:pPr>
    </w:p>
    <w:p w:rsidR="00342001" w:rsidRDefault="00342001" w:rsidP="007D7F57">
      <w:pPr>
        <w:spacing w:line="360" w:lineRule="auto"/>
        <w:jc w:val="both"/>
      </w:pPr>
    </w:p>
    <w:sectPr w:rsidR="003420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A4731"/>
    <w:multiLevelType w:val="hybridMultilevel"/>
    <w:tmpl w:val="343405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001"/>
    <w:rsid w:val="001F1A51"/>
    <w:rsid w:val="002E2601"/>
    <w:rsid w:val="00342001"/>
    <w:rsid w:val="003B026C"/>
    <w:rsid w:val="00431D2B"/>
    <w:rsid w:val="0058058E"/>
    <w:rsid w:val="005D59EA"/>
    <w:rsid w:val="005F37F1"/>
    <w:rsid w:val="00650871"/>
    <w:rsid w:val="007D7F57"/>
    <w:rsid w:val="009D5A4D"/>
    <w:rsid w:val="009F4AFF"/>
    <w:rsid w:val="00EF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001"/>
    <w:pPr>
      <w:ind w:left="720"/>
      <w:contextualSpacing/>
    </w:pPr>
  </w:style>
  <w:style w:type="table" w:styleId="TableGrid">
    <w:name w:val="Table Grid"/>
    <w:basedOn w:val="TableNormal"/>
    <w:uiPriority w:val="59"/>
    <w:rsid w:val="002E2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001"/>
    <w:pPr>
      <w:ind w:left="720"/>
      <w:contextualSpacing/>
    </w:pPr>
  </w:style>
  <w:style w:type="table" w:styleId="TableGrid">
    <w:name w:val="Table Grid"/>
    <w:basedOn w:val="TableNormal"/>
    <w:uiPriority w:val="59"/>
    <w:rsid w:val="002E2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751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2015-04-29T15:39:00Z</dcterms:created>
  <dcterms:modified xsi:type="dcterms:W3CDTF">2015-04-29T18:09:00Z</dcterms:modified>
</cp:coreProperties>
</file>