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8B" w:rsidRPr="002B798B" w:rsidRDefault="002B798B">
      <w:pPr>
        <w:rPr>
          <w:rFonts w:ascii="Arial" w:hAnsi="Arial" w:cs="Arial"/>
          <w:b/>
          <w:color w:val="4BACC6" w:themeColor="accent5"/>
          <w:sz w:val="28"/>
          <w:szCs w:val="28"/>
        </w:rPr>
      </w:pPr>
      <w:r w:rsidRPr="002B798B">
        <w:rPr>
          <w:rFonts w:ascii="Arial" w:hAnsi="Arial" w:cs="Arial"/>
          <w:b/>
          <w:color w:val="4BACC6" w:themeColor="accent5"/>
          <w:sz w:val="28"/>
          <w:szCs w:val="28"/>
        </w:rPr>
        <w:t>10 olulisemat sõlmküsimust</w:t>
      </w:r>
      <w:bookmarkStart w:id="0" w:name="_GoBack"/>
      <w:bookmarkEnd w:id="0"/>
    </w:p>
    <w:tbl>
      <w:tblPr>
        <w:tblStyle w:val="Heleloendrhk5"/>
        <w:tblW w:w="9803" w:type="dxa"/>
        <w:tblLook w:val="04A0" w:firstRow="1" w:lastRow="0" w:firstColumn="1" w:lastColumn="0" w:noHBand="0" w:noVBand="1"/>
      </w:tblPr>
      <w:tblGrid>
        <w:gridCol w:w="817"/>
        <w:gridCol w:w="4111"/>
        <w:gridCol w:w="1985"/>
        <w:gridCol w:w="2890"/>
      </w:tblGrid>
      <w:tr w:rsidR="00A232B7" w:rsidRPr="002B798B" w:rsidTr="00A23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111" w:type="dxa"/>
          </w:tcPr>
          <w:p w:rsidR="00A232B7" w:rsidRPr="000F631E" w:rsidRDefault="00A232B7" w:rsidP="00A23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31E">
              <w:rPr>
                <w:rFonts w:ascii="Arial" w:hAnsi="Arial" w:cs="Arial"/>
              </w:rPr>
              <w:t xml:space="preserve">Sõlmküsimus </w:t>
            </w:r>
          </w:p>
        </w:tc>
        <w:tc>
          <w:tcPr>
            <w:tcW w:w="1985" w:type="dxa"/>
          </w:tcPr>
          <w:p w:rsidR="00A232B7" w:rsidRPr="000F631E" w:rsidRDefault="00A232B7" w:rsidP="00A23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31E">
              <w:rPr>
                <w:rFonts w:ascii="Arial" w:hAnsi="Arial" w:cs="Arial"/>
              </w:rPr>
              <w:t>Punkte</w:t>
            </w:r>
          </w:p>
        </w:tc>
        <w:tc>
          <w:tcPr>
            <w:tcW w:w="2890" w:type="dxa"/>
          </w:tcPr>
          <w:p w:rsidR="00A232B7" w:rsidRPr="000F631E" w:rsidRDefault="00A232B7" w:rsidP="00A23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F631E">
              <w:rPr>
                <w:rFonts w:ascii="Arial" w:hAnsi="Arial" w:cs="Arial"/>
              </w:rPr>
              <w:t>Lahendus</w:t>
            </w:r>
          </w:p>
        </w:tc>
      </w:tr>
      <w:tr w:rsidR="00A232B7" w:rsidRPr="002B798B" w:rsidTr="00A2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Inimeste lahkumine, õpilaste arvu vähenemine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46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vt Aimar Arula laudkonna kokkuvõte</w:t>
            </w:r>
          </w:p>
        </w:tc>
      </w:tr>
      <w:tr w:rsidR="00A232B7" w:rsidRPr="002B798B" w:rsidTr="00A2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Õpilased ei seosta õpitut reaalsusega ja õpetajad ei ole erinevate erialade spetsialistid</w:t>
            </w:r>
          </w:p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Elukauge haridus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42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Vt Sirje Jõemaa laua kokkuvõte</w:t>
            </w:r>
          </w:p>
        </w:tc>
      </w:tr>
      <w:tr w:rsidR="00A232B7" w:rsidRPr="002B798B" w:rsidTr="00A2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Vähene koostöö piirkonna haridusvõrgus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41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 xml:space="preserve">Vt Maimu </w:t>
            </w:r>
            <w:proofErr w:type="spellStart"/>
            <w:r w:rsidRPr="002B798B">
              <w:rPr>
                <w:rFonts w:ascii="Arial" w:hAnsi="Arial" w:cs="Arial"/>
              </w:rPr>
              <w:t>Kelderi</w:t>
            </w:r>
            <w:proofErr w:type="spellEnd"/>
            <w:r w:rsidRPr="002B798B">
              <w:rPr>
                <w:rFonts w:ascii="Arial" w:hAnsi="Arial" w:cs="Arial"/>
              </w:rPr>
              <w:t xml:space="preserve"> laudkonna kokkuvõte</w:t>
            </w:r>
          </w:p>
        </w:tc>
      </w:tr>
      <w:tr w:rsidR="00A232B7" w:rsidRPr="002B798B" w:rsidTr="00A2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4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Õpetajate palk ja koormus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40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Vt Tiia Kaeramaa laua kokkuvõte</w:t>
            </w:r>
          </w:p>
        </w:tc>
      </w:tr>
      <w:tr w:rsidR="00A232B7" w:rsidRPr="002B798B" w:rsidTr="00A2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Suur õpikoormus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36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 xml:space="preserve">Vt Lea </w:t>
            </w:r>
            <w:proofErr w:type="spellStart"/>
            <w:r w:rsidRPr="002B798B">
              <w:rPr>
                <w:rFonts w:ascii="Arial" w:hAnsi="Arial" w:cs="Arial"/>
              </w:rPr>
              <w:t>Kaburi</w:t>
            </w:r>
            <w:proofErr w:type="spellEnd"/>
            <w:r w:rsidRPr="002B798B">
              <w:rPr>
                <w:rFonts w:ascii="Arial" w:hAnsi="Arial" w:cs="Arial"/>
              </w:rPr>
              <w:t xml:space="preserve"> laudkonna kokkuvõte</w:t>
            </w:r>
          </w:p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232B7" w:rsidRPr="002B798B" w:rsidTr="00A2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6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Inimres</w:t>
            </w:r>
            <w:r w:rsidR="002B798B">
              <w:rPr>
                <w:rFonts w:ascii="Arial" w:hAnsi="Arial" w:cs="Arial"/>
              </w:rPr>
              <w:t>s</w:t>
            </w:r>
            <w:r w:rsidRPr="002B798B">
              <w:rPr>
                <w:rFonts w:ascii="Arial" w:hAnsi="Arial" w:cs="Arial"/>
              </w:rPr>
              <w:t>urss</w:t>
            </w:r>
          </w:p>
          <w:p w:rsidR="00A232B7" w:rsidRPr="002B798B" w:rsidRDefault="00A232B7" w:rsidP="00A232B7">
            <w:pPr>
              <w:pStyle w:val="Loendilik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Vananev/väsiv õpetajaskond</w:t>
            </w:r>
          </w:p>
          <w:p w:rsidR="00A232B7" w:rsidRPr="002B798B" w:rsidRDefault="00A232B7" w:rsidP="00A232B7">
            <w:pPr>
              <w:pStyle w:val="Loendilik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„tõrvatik“ meepotis (õpetaja isikuomadused)</w:t>
            </w:r>
          </w:p>
          <w:p w:rsidR="00A232B7" w:rsidRPr="002B798B" w:rsidRDefault="00A232B7" w:rsidP="00A232B7">
            <w:pPr>
              <w:pStyle w:val="Loendilik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Laste arv väheneb</w:t>
            </w:r>
          </w:p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Lastevanemate kaasamine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33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Vt Riina Paluoja laudkonna kokkuvõte</w:t>
            </w:r>
          </w:p>
        </w:tc>
      </w:tr>
      <w:tr w:rsidR="00A232B7" w:rsidRPr="002B798B" w:rsidTr="00A2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7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Üle jõu käivad halduskulud hariduses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28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Vt Riina Valdmetsa laua kokkuvõte</w:t>
            </w:r>
          </w:p>
        </w:tc>
      </w:tr>
      <w:tr w:rsidR="00A232B7" w:rsidRPr="002B798B" w:rsidTr="00A2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8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Gümnaasiumiosa kadumise oht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24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 xml:space="preserve">Vt Kaire </w:t>
            </w:r>
            <w:proofErr w:type="spellStart"/>
            <w:r w:rsidRPr="002B798B">
              <w:rPr>
                <w:rFonts w:ascii="Arial" w:hAnsi="Arial" w:cs="Arial"/>
              </w:rPr>
              <w:t>Kampuse</w:t>
            </w:r>
            <w:proofErr w:type="spellEnd"/>
            <w:r w:rsidRPr="002B798B">
              <w:rPr>
                <w:rFonts w:ascii="Arial" w:hAnsi="Arial" w:cs="Arial"/>
              </w:rPr>
              <w:t xml:space="preserve"> laudkonna kokkuvõte</w:t>
            </w:r>
          </w:p>
        </w:tc>
      </w:tr>
      <w:tr w:rsidR="00A232B7" w:rsidRPr="002B798B" w:rsidTr="00A2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9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Haridust (sh kooli õpetajaid) hinnatakse riigieksamite ja tasemetööde järgi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17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Vt Pille Martsiku  laudkonna kokkuvõte</w:t>
            </w:r>
          </w:p>
        </w:tc>
      </w:tr>
      <w:tr w:rsidR="00A232B7" w:rsidRPr="002B798B" w:rsidTr="00A2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10</w:t>
            </w:r>
          </w:p>
          <w:p w:rsidR="00A232B7" w:rsidRPr="002B798B" w:rsidRDefault="00A232B7" w:rsidP="00A232B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Lapsevanemate passiivsus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17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Vt Erika Sari laudkonna kokkuvõte</w:t>
            </w:r>
          </w:p>
        </w:tc>
      </w:tr>
      <w:tr w:rsidR="00A232B7" w:rsidRPr="002B798B" w:rsidTr="00A23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A232B7" w:rsidRPr="002B798B" w:rsidRDefault="00A232B7" w:rsidP="00A232B7">
            <w:pPr>
              <w:pStyle w:val="Normaallaadveeb"/>
              <w:spacing w:after="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B798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A232B7" w:rsidRPr="002B798B" w:rsidRDefault="00A232B7" w:rsidP="00A232B7">
            <w:pPr>
              <w:pStyle w:val="Normaallaadveeb"/>
              <w:spacing w:after="0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B798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Huvihariduses puudub vedur, kes suudaks paindlikumalt reageerid ühiskonna muutunud ootustele</w:t>
            </w:r>
          </w:p>
        </w:tc>
        <w:tc>
          <w:tcPr>
            <w:tcW w:w="1985" w:type="dxa"/>
          </w:tcPr>
          <w:p w:rsidR="00A232B7" w:rsidRPr="002B798B" w:rsidRDefault="00A232B7" w:rsidP="00A232B7">
            <w:pPr>
              <w:pStyle w:val="Normaallaadve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B798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16</w:t>
            </w:r>
          </w:p>
        </w:tc>
        <w:tc>
          <w:tcPr>
            <w:tcW w:w="2890" w:type="dxa"/>
          </w:tcPr>
          <w:p w:rsidR="00A232B7" w:rsidRPr="002B798B" w:rsidRDefault="00A232B7" w:rsidP="00A232B7">
            <w:pPr>
              <w:pStyle w:val="Normaallaadveeb"/>
              <w:spacing w:after="0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2B798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Vt Tiia Kaeramaa laua kokkuvõte</w:t>
            </w:r>
          </w:p>
        </w:tc>
      </w:tr>
    </w:tbl>
    <w:p w:rsidR="006D0ED0" w:rsidRPr="002B798B" w:rsidRDefault="006D0ED0" w:rsidP="006D0ED0">
      <w:pPr>
        <w:pStyle w:val="Normaallaadveeb"/>
        <w:spacing w:after="0"/>
        <w:rPr>
          <w:rFonts w:ascii="Arial" w:hAnsi="Arial" w:cs="Arial"/>
          <w:sz w:val="22"/>
          <w:szCs w:val="22"/>
        </w:rPr>
      </w:pPr>
    </w:p>
    <w:p w:rsidR="002B798B" w:rsidRPr="002B798B" w:rsidRDefault="002B798B" w:rsidP="006D0ED0">
      <w:pPr>
        <w:pStyle w:val="Normaallaadveeb"/>
        <w:spacing w:after="0"/>
        <w:rPr>
          <w:rFonts w:ascii="Arial" w:hAnsi="Arial" w:cs="Arial"/>
          <w:sz w:val="22"/>
          <w:szCs w:val="22"/>
        </w:rPr>
      </w:pPr>
    </w:p>
    <w:tbl>
      <w:tblPr>
        <w:tblStyle w:val="Heleloendrhk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B798B" w:rsidRPr="002B798B" w:rsidTr="002B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 w:rsidP="002B798B">
            <w:pPr>
              <w:rPr>
                <w:rFonts w:ascii="Arial" w:hAnsi="Arial" w:cs="Arial"/>
              </w:rPr>
            </w:pPr>
            <w:r w:rsidRPr="002B798B">
              <w:rPr>
                <w:rFonts w:ascii="Arial" w:hAnsi="Arial" w:cs="Arial"/>
              </w:rPr>
              <w:t>Sõlmküsimus</w:t>
            </w:r>
            <w:r>
              <w:rPr>
                <w:rFonts w:ascii="Arial" w:hAnsi="Arial" w:cs="Arial"/>
              </w:rPr>
              <w:t>te loetelu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Gümnaasiumi pidamise perspektiiv Põltsamaal – erinev seisukoht riigil ja kogukonnal. Suur surve PÜGil gümnaasiumite vahelises olelusvõitluses õpilaste pärast. Ebavõrdne konkurents: teatud gümnaasiume rahastab riik heldemalt teisi kasinamatel alustel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 xml:space="preserve">Õpilaste arvu vähenemisel olemasoleva </w:t>
            </w:r>
            <w:proofErr w:type="spellStart"/>
            <w:r w:rsidRPr="002B798B">
              <w:rPr>
                <w:rFonts w:ascii="Arial" w:hAnsi="Arial" w:cs="Arial"/>
                <w:b w:val="0"/>
              </w:rPr>
              <w:t>haridustaristu</w:t>
            </w:r>
            <w:proofErr w:type="spellEnd"/>
            <w:r w:rsidRPr="002B798B">
              <w:rPr>
                <w:rFonts w:ascii="Arial" w:hAnsi="Arial" w:cs="Arial"/>
                <w:b w:val="0"/>
              </w:rPr>
              <w:t xml:space="preserve"> ülalpidamine ebaefektiivne. (Haridusökonoomika sõlmküsimus)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Huvitegevuses puudub vedur, kes suudaks paindlikumalt reageerida ühiskonna muutunud ootustele.  Pole loodus-, teadus-, tehnikaringe. Olemasolevad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2B798B">
              <w:rPr>
                <w:rFonts w:ascii="Arial" w:hAnsi="Arial" w:cs="Arial"/>
                <w:b w:val="0"/>
              </w:rPr>
              <w:t xml:space="preserve">huvihariduse asutused edendavad, arendavad omi valdkondi (kultuut ja sport). 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Haldusreform (Jõgevamaa = 1 OV)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Vananev õpetajaskond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Inimeste lahkumine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Vähene koostöö piirkonna haridusvõrgus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„TANTS ja TRALL“ koolide püsimajäämise ümber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Kogukonna kaasamine - jätkusuutlik</w:t>
            </w:r>
            <w:r>
              <w:rPr>
                <w:rFonts w:ascii="Arial" w:hAnsi="Arial" w:cs="Arial"/>
                <w:b w:val="0"/>
              </w:rPr>
              <w:t>k</w:t>
            </w:r>
            <w:r w:rsidRPr="002B798B">
              <w:rPr>
                <w:rFonts w:ascii="Arial" w:hAnsi="Arial" w:cs="Arial"/>
                <w:b w:val="0"/>
              </w:rPr>
              <w:t>use tagamiseks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lastRenderedPageBreak/>
              <w:t>Lapsevanemate passiivsus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Ettevõtluse jätkusuutlikus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Suur õpikoormus koolis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Elukauge haridus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Vastuolu mida ootavad ettevõtjad ja mida ootab kool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Erinevad valikud puuduvad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Üldhariduses vähe loovust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Linn ja vald kokku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Kas Pisisaare kool seostab end pigem Põltsamaaga?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3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 xml:space="preserve">Rohkem valikuvõimalusi 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Inimressurss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Vananev/väsiv õpetajaskond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„tõrvati</w:t>
            </w:r>
            <w:r>
              <w:rPr>
                <w:rFonts w:ascii="Arial" w:hAnsi="Arial" w:cs="Arial"/>
                <w:b w:val="0"/>
              </w:rPr>
              <w:t>l</w:t>
            </w:r>
            <w:r w:rsidRPr="002B798B">
              <w:rPr>
                <w:rFonts w:ascii="Arial" w:hAnsi="Arial" w:cs="Arial"/>
                <w:b w:val="0"/>
              </w:rPr>
              <w:t>k“ meepotis (õpetaja isikuomadused)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Laste arv väheneb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Lastevanemate kaasamine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Palk ja koormus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Valimised (tulevik?)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proofErr w:type="spellStart"/>
            <w:r w:rsidRPr="002B798B">
              <w:rPr>
                <w:rFonts w:ascii="Arial" w:hAnsi="Arial" w:cs="Arial"/>
                <w:b w:val="0"/>
              </w:rPr>
              <w:t>Haridus=eduelamus=kogukonna</w:t>
            </w:r>
            <w:proofErr w:type="spellEnd"/>
            <w:r w:rsidRPr="002B798B">
              <w:rPr>
                <w:rFonts w:ascii="Arial" w:hAnsi="Arial" w:cs="Arial"/>
                <w:b w:val="0"/>
              </w:rPr>
              <w:t xml:space="preserve"> ülesanne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 w:rsidP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Toimivate süsteemide säilitamine uuenduste tuhinas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 w:rsidP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Kooliuuenduste info vähesus (Huvitav kool)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Õpilaste madal motivatsioon (liiga palju õppida)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 xml:space="preserve">Suhtlemisprobleem 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TV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TV-mängud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Nutitelefonid</w:t>
            </w:r>
          </w:p>
          <w:p w:rsidR="002B798B" w:rsidRPr="002B798B" w:rsidRDefault="002B798B" w:rsidP="002B798B">
            <w:pPr>
              <w:pStyle w:val="Loendilik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Tahvelarvutid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Õpilastearvu langus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Koolivõrgu ebastabiilsus (tulevik)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Haridust (sh kooli õpetajaid) hinnatakse riigieksamite ja tasemetööde järgi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proofErr w:type="spellStart"/>
            <w:r w:rsidRPr="002B798B">
              <w:rPr>
                <w:rFonts w:ascii="Arial" w:hAnsi="Arial" w:cs="Arial"/>
                <w:b w:val="0"/>
              </w:rPr>
              <w:t>Haridustaristu</w:t>
            </w:r>
            <w:proofErr w:type="spellEnd"/>
            <w:r w:rsidRPr="002B798B">
              <w:rPr>
                <w:rFonts w:ascii="Arial" w:hAnsi="Arial" w:cs="Arial"/>
                <w:b w:val="0"/>
              </w:rPr>
              <w:t xml:space="preserve"> liigkulukas ülalpidamiseks arvestades õpilaste arvu vähenemisega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Gümnaasiumiosa kadumine (riigi hariduspoliitika tulemusel)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Tugevate erialaspetsialistide puudus (õpetajaskond väheneb)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 w:rsidP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Ebakindlus tuleviku ees (õpetajad, lapsevanemad)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Ülejõu käivad hariduskulud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Vähene sisulise töö kajastamine üldsusele ja lapsevanemad „kinni“  enda koolikogemuses</w:t>
            </w:r>
          </w:p>
        </w:tc>
      </w:tr>
      <w:tr w:rsidR="002B798B" w:rsidRPr="002B798B" w:rsidTr="002B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>Õpilased ei seosta õpitut reaalsusega ja õpetajad ei ole erinevate erialade spetsialistid</w:t>
            </w:r>
          </w:p>
        </w:tc>
      </w:tr>
      <w:tr w:rsidR="002B798B" w:rsidRPr="002B798B" w:rsidTr="002B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hideMark/>
          </w:tcPr>
          <w:p w:rsidR="002B798B" w:rsidRPr="002B798B" w:rsidRDefault="002B798B">
            <w:pPr>
              <w:rPr>
                <w:rFonts w:ascii="Arial" w:hAnsi="Arial" w:cs="Arial"/>
                <w:b w:val="0"/>
              </w:rPr>
            </w:pPr>
            <w:r w:rsidRPr="002B798B">
              <w:rPr>
                <w:rFonts w:ascii="Arial" w:hAnsi="Arial" w:cs="Arial"/>
                <w:b w:val="0"/>
              </w:rPr>
              <w:t xml:space="preserve">Digiareng ebaühtlane piirkonna koolides ja liigne surve </w:t>
            </w:r>
            <w:proofErr w:type="spellStart"/>
            <w:r w:rsidRPr="002B798B">
              <w:rPr>
                <w:rFonts w:ascii="Arial" w:hAnsi="Arial" w:cs="Arial"/>
                <w:b w:val="0"/>
              </w:rPr>
              <w:t>digitaliseerumisele</w:t>
            </w:r>
            <w:proofErr w:type="spellEnd"/>
          </w:p>
        </w:tc>
      </w:tr>
    </w:tbl>
    <w:p w:rsidR="002B798B" w:rsidRPr="002B798B" w:rsidRDefault="002B798B" w:rsidP="002B798B">
      <w:pPr>
        <w:rPr>
          <w:rFonts w:ascii="Arial" w:hAnsi="Arial" w:cs="Arial"/>
        </w:rPr>
      </w:pPr>
    </w:p>
    <w:p w:rsidR="002B798B" w:rsidRPr="002B798B" w:rsidRDefault="002B798B" w:rsidP="006D0ED0">
      <w:pPr>
        <w:pStyle w:val="Normaallaadveeb"/>
        <w:spacing w:after="0"/>
        <w:rPr>
          <w:rFonts w:ascii="Arial" w:hAnsi="Arial" w:cs="Arial"/>
          <w:sz w:val="22"/>
          <w:szCs w:val="22"/>
        </w:rPr>
      </w:pPr>
    </w:p>
    <w:p w:rsidR="002B798B" w:rsidRPr="002B798B" w:rsidRDefault="002B798B" w:rsidP="006D0ED0">
      <w:pPr>
        <w:pStyle w:val="Normaallaadveeb"/>
        <w:spacing w:after="0"/>
        <w:rPr>
          <w:rFonts w:ascii="Arial" w:hAnsi="Arial" w:cs="Arial"/>
          <w:sz w:val="22"/>
          <w:szCs w:val="22"/>
        </w:rPr>
      </w:pPr>
    </w:p>
    <w:p w:rsidR="00A50DDC" w:rsidRPr="002B798B" w:rsidRDefault="00A50DDC">
      <w:pPr>
        <w:rPr>
          <w:rFonts w:ascii="Arial" w:hAnsi="Arial" w:cs="Arial"/>
        </w:rPr>
      </w:pPr>
    </w:p>
    <w:sectPr w:rsidR="00A50DDC" w:rsidRPr="002B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5CF7"/>
    <w:multiLevelType w:val="hybridMultilevel"/>
    <w:tmpl w:val="4D866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6894"/>
    <w:multiLevelType w:val="hybridMultilevel"/>
    <w:tmpl w:val="A9FCBF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273AB"/>
    <w:multiLevelType w:val="hybridMultilevel"/>
    <w:tmpl w:val="68D426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B384D"/>
    <w:multiLevelType w:val="hybridMultilevel"/>
    <w:tmpl w:val="258A89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64"/>
    <w:rsid w:val="000F631E"/>
    <w:rsid w:val="002B798B"/>
    <w:rsid w:val="006D0ED0"/>
    <w:rsid w:val="006D21BD"/>
    <w:rsid w:val="00A11364"/>
    <w:rsid w:val="00A232B7"/>
    <w:rsid w:val="00A50DDC"/>
    <w:rsid w:val="00D30749"/>
    <w:rsid w:val="00E80D88"/>
    <w:rsid w:val="00F0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1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11364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6D0E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cimalAligned">
    <w:name w:val="Decimal Aligned"/>
    <w:basedOn w:val="Normaallaad"/>
    <w:uiPriority w:val="40"/>
    <w:qFormat/>
    <w:rsid w:val="00A232B7"/>
    <w:pPr>
      <w:tabs>
        <w:tab w:val="decimal" w:pos="360"/>
      </w:tabs>
    </w:pPr>
    <w:rPr>
      <w:lang w:eastAsia="et-EE"/>
    </w:rPr>
  </w:style>
  <w:style w:type="paragraph" w:styleId="Allmrkusetekst">
    <w:name w:val="footnote text"/>
    <w:basedOn w:val="Normaallaad"/>
    <w:link w:val="AllmrkusetekstMrk"/>
    <w:uiPriority w:val="99"/>
    <w:unhideWhenUsed/>
    <w:rsid w:val="00A232B7"/>
    <w:pPr>
      <w:spacing w:after="0" w:line="240" w:lineRule="auto"/>
    </w:pPr>
    <w:rPr>
      <w:rFonts w:eastAsiaTheme="minorEastAsia"/>
      <w:sz w:val="20"/>
      <w:szCs w:val="20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A232B7"/>
    <w:rPr>
      <w:rFonts w:eastAsiaTheme="minorEastAsia"/>
      <w:sz w:val="20"/>
      <w:szCs w:val="20"/>
      <w:lang w:eastAsia="et-EE"/>
    </w:rPr>
  </w:style>
  <w:style w:type="character" w:styleId="Vaevumrgatavrhutus">
    <w:name w:val="Subtle Emphasis"/>
    <w:basedOn w:val="Liguvaikefont"/>
    <w:uiPriority w:val="19"/>
    <w:qFormat/>
    <w:rsid w:val="00A232B7"/>
    <w:rPr>
      <w:i/>
      <w:iCs/>
      <w:color w:val="7F7F7F" w:themeColor="text1" w:themeTint="80"/>
    </w:rPr>
  </w:style>
  <w:style w:type="table" w:styleId="Helevarjustusrhk1">
    <w:name w:val="Light Shading Accent 1"/>
    <w:basedOn w:val="Normaaltabel"/>
    <w:uiPriority w:val="60"/>
    <w:rsid w:val="00A232B7"/>
    <w:pPr>
      <w:spacing w:after="0" w:line="240" w:lineRule="auto"/>
    </w:pPr>
    <w:rPr>
      <w:rFonts w:eastAsiaTheme="minorEastAsia"/>
      <w:color w:val="365F91" w:themeColor="accent1" w:themeShade="BF"/>
      <w:lang w:eastAsia="et-E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">
    <w:name w:val="Light Shading"/>
    <w:basedOn w:val="Normaaltabel"/>
    <w:uiPriority w:val="60"/>
    <w:rsid w:val="00A23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loendrhk1">
    <w:name w:val="Light List Accent 1"/>
    <w:basedOn w:val="Normaaltabel"/>
    <w:uiPriority w:val="61"/>
    <w:rsid w:val="00A232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5">
    <w:name w:val="Light List Accent 5"/>
    <w:basedOn w:val="Normaaltabel"/>
    <w:uiPriority w:val="61"/>
    <w:rsid w:val="00A232B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4">
    <w:name w:val="Light List Accent 4"/>
    <w:basedOn w:val="Normaaltabel"/>
    <w:uiPriority w:val="61"/>
    <w:rsid w:val="002B798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1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11364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6D0E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cimalAligned">
    <w:name w:val="Decimal Aligned"/>
    <w:basedOn w:val="Normaallaad"/>
    <w:uiPriority w:val="40"/>
    <w:qFormat/>
    <w:rsid w:val="00A232B7"/>
    <w:pPr>
      <w:tabs>
        <w:tab w:val="decimal" w:pos="360"/>
      </w:tabs>
    </w:pPr>
    <w:rPr>
      <w:lang w:eastAsia="et-EE"/>
    </w:rPr>
  </w:style>
  <w:style w:type="paragraph" w:styleId="Allmrkusetekst">
    <w:name w:val="footnote text"/>
    <w:basedOn w:val="Normaallaad"/>
    <w:link w:val="AllmrkusetekstMrk"/>
    <w:uiPriority w:val="99"/>
    <w:unhideWhenUsed/>
    <w:rsid w:val="00A232B7"/>
    <w:pPr>
      <w:spacing w:after="0" w:line="240" w:lineRule="auto"/>
    </w:pPr>
    <w:rPr>
      <w:rFonts w:eastAsiaTheme="minorEastAsia"/>
      <w:sz w:val="20"/>
      <w:szCs w:val="20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A232B7"/>
    <w:rPr>
      <w:rFonts w:eastAsiaTheme="minorEastAsia"/>
      <w:sz w:val="20"/>
      <w:szCs w:val="20"/>
      <w:lang w:eastAsia="et-EE"/>
    </w:rPr>
  </w:style>
  <w:style w:type="character" w:styleId="Vaevumrgatavrhutus">
    <w:name w:val="Subtle Emphasis"/>
    <w:basedOn w:val="Liguvaikefont"/>
    <w:uiPriority w:val="19"/>
    <w:qFormat/>
    <w:rsid w:val="00A232B7"/>
    <w:rPr>
      <w:i/>
      <w:iCs/>
      <w:color w:val="7F7F7F" w:themeColor="text1" w:themeTint="80"/>
    </w:rPr>
  </w:style>
  <w:style w:type="table" w:styleId="Helevarjustusrhk1">
    <w:name w:val="Light Shading Accent 1"/>
    <w:basedOn w:val="Normaaltabel"/>
    <w:uiPriority w:val="60"/>
    <w:rsid w:val="00A232B7"/>
    <w:pPr>
      <w:spacing w:after="0" w:line="240" w:lineRule="auto"/>
    </w:pPr>
    <w:rPr>
      <w:rFonts w:eastAsiaTheme="minorEastAsia"/>
      <w:color w:val="365F91" w:themeColor="accent1" w:themeShade="BF"/>
      <w:lang w:eastAsia="et-E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">
    <w:name w:val="Light Shading"/>
    <w:basedOn w:val="Normaaltabel"/>
    <w:uiPriority w:val="60"/>
    <w:rsid w:val="00A23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loendrhk1">
    <w:name w:val="Light List Accent 1"/>
    <w:basedOn w:val="Normaaltabel"/>
    <w:uiPriority w:val="61"/>
    <w:rsid w:val="00A232B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5">
    <w:name w:val="Light List Accent 5"/>
    <w:basedOn w:val="Normaaltabel"/>
    <w:uiPriority w:val="61"/>
    <w:rsid w:val="00A232B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4">
    <w:name w:val="Light List Accent 4"/>
    <w:basedOn w:val="Normaaltabel"/>
    <w:uiPriority w:val="61"/>
    <w:rsid w:val="002B798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63BC-52B1-499C-AE09-9C84091C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</dc:creator>
  <cp:lastModifiedBy>kadri</cp:lastModifiedBy>
  <cp:revision>3</cp:revision>
  <dcterms:created xsi:type="dcterms:W3CDTF">2015-05-28T09:34:00Z</dcterms:created>
  <dcterms:modified xsi:type="dcterms:W3CDTF">2015-05-28T09:35:00Z</dcterms:modified>
</cp:coreProperties>
</file>