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F16" w:rsidRPr="00976F16" w:rsidRDefault="00976F16" w:rsidP="00976F16">
      <w:pPr>
        <w:keepNext/>
        <w:jc w:val="right"/>
        <w:outlineLvl w:val="2"/>
        <w:rPr>
          <w:b/>
          <w:bCs/>
          <w:i/>
          <w:iCs/>
          <w:color w:val="FF0000"/>
          <w:sz w:val="24"/>
          <w:szCs w:val="24"/>
        </w:rPr>
      </w:pPr>
      <w:r>
        <w:rPr>
          <w:b/>
          <w:bCs/>
          <w:iCs/>
          <w:sz w:val="24"/>
          <w:szCs w:val="24"/>
        </w:rPr>
        <w:t xml:space="preserve">EELNÕU </w:t>
      </w:r>
      <w:r w:rsidRPr="00976F16">
        <w:rPr>
          <w:b/>
          <w:bCs/>
          <w:iCs/>
          <w:sz w:val="24"/>
          <w:szCs w:val="24"/>
        </w:rPr>
        <w:t>0</w:t>
      </w:r>
      <w:r>
        <w:rPr>
          <w:b/>
          <w:bCs/>
          <w:iCs/>
          <w:sz w:val="24"/>
          <w:szCs w:val="24"/>
        </w:rPr>
        <w:t>8</w:t>
      </w:r>
      <w:r w:rsidRPr="00976F16">
        <w:rPr>
          <w:b/>
          <w:bCs/>
          <w:iCs/>
          <w:sz w:val="24"/>
          <w:szCs w:val="24"/>
        </w:rPr>
        <w:t>.</w:t>
      </w:r>
      <w:r>
        <w:rPr>
          <w:b/>
          <w:bCs/>
          <w:iCs/>
          <w:sz w:val="24"/>
          <w:szCs w:val="24"/>
        </w:rPr>
        <w:t>1</w:t>
      </w:r>
      <w:r w:rsidRPr="00976F16">
        <w:rPr>
          <w:b/>
          <w:bCs/>
          <w:iCs/>
          <w:sz w:val="24"/>
          <w:szCs w:val="24"/>
        </w:rPr>
        <w:t xml:space="preserve">0.2013 nr </w:t>
      </w:r>
      <w:r w:rsidRPr="0008384A">
        <w:rPr>
          <w:b/>
          <w:bCs/>
          <w:iCs/>
          <w:sz w:val="24"/>
          <w:szCs w:val="24"/>
        </w:rPr>
        <w:t>1-4.1</w:t>
      </w:r>
      <w:r w:rsidR="0008384A" w:rsidRPr="0008384A">
        <w:rPr>
          <w:b/>
          <w:bCs/>
          <w:iCs/>
          <w:sz w:val="24"/>
          <w:szCs w:val="24"/>
        </w:rPr>
        <w:t>/67</w:t>
      </w:r>
    </w:p>
    <w:p w:rsidR="00976F16" w:rsidRPr="00976F16" w:rsidRDefault="00976F16" w:rsidP="00976F16">
      <w:pPr>
        <w:overflowPunct w:val="0"/>
        <w:autoSpaceDE w:val="0"/>
        <w:autoSpaceDN w:val="0"/>
        <w:adjustRightInd w:val="0"/>
        <w:ind w:left="3600" w:firstLine="720"/>
        <w:jc w:val="right"/>
        <w:textAlignment w:val="baseline"/>
        <w:rPr>
          <w:sz w:val="24"/>
        </w:rPr>
      </w:pPr>
    </w:p>
    <w:p w:rsidR="00976F16" w:rsidRPr="00976F16" w:rsidRDefault="00976F16" w:rsidP="00976F16">
      <w:pPr>
        <w:overflowPunct w:val="0"/>
        <w:autoSpaceDE w:val="0"/>
        <w:autoSpaceDN w:val="0"/>
        <w:adjustRightInd w:val="0"/>
        <w:ind w:left="3600" w:firstLine="720"/>
        <w:jc w:val="right"/>
        <w:textAlignment w:val="baseline"/>
        <w:rPr>
          <w:sz w:val="24"/>
        </w:rPr>
      </w:pPr>
      <w:r w:rsidRPr="00976F16">
        <w:rPr>
          <w:sz w:val="24"/>
        </w:rPr>
        <w:t>KOMISJONID:</w:t>
      </w:r>
    </w:p>
    <w:p w:rsidR="00976F16" w:rsidRPr="00976F16" w:rsidRDefault="00976F16" w:rsidP="00976F16">
      <w:pPr>
        <w:overflowPunct w:val="0"/>
        <w:autoSpaceDE w:val="0"/>
        <w:autoSpaceDN w:val="0"/>
        <w:adjustRightInd w:val="0"/>
        <w:ind w:left="3600" w:firstLine="720"/>
        <w:jc w:val="right"/>
        <w:textAlignment w:val="baseline"/>
        <w:rPr>
          <w:sz w:val="24"/>
        </w:rPr>
      </w:pPr>
    </w:p>
    <w:tbl>
      <w:tblPr>
        <w:tblW w:w="0" w:type="auto"/>
        <w:tblInd w:w="4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40"/>
      </w:tblGrid>
      <w:tr w:rsidR="00976F16" w:rsidRPr="00976F16" w:rsidTr="007214BB">
        <w:tc>
          <w:tcPr>
            <w:tcW w:w="3606" w:type="dxa"/>
          </w:tcPr>
          <w:p w:rsidR="00976F16" w:rsidRPr="00976F16" w:rsidRDefault="00976F16" w:rsidP="00976F16">
            <w:pPr>
              <w:overflowPunct w:val="0"/>
              <w:autoSpaceDE w:val="0"/>
              <w:autoSpaceDN w:val="0"/>
              <w:adjustRightInd w:val="0"/>
              <w:textAlignment w:val="baseline"/>
              <w:rPr>
                <w:rFonts w:cs="Tahoma"/>
                <w:sz w:val="24"/>
              </w:rPr>
            </w:pPr>
            <w:r w:rsidRPr="00976F16">
              <w:rPr>
                <w:rFonts w:cs="Tahoma"/>
                <w:sz w:val="24"/>
              </w:rPr>
              <w:t>arengu- ja ettevõtlus-</w:t>
            </w:r>
          </w:p>
        </w:tc>
        <w:tc>
          <w:tcPr>
            <w:tcW w:w="540" w:type="dxa"/>
          </w:tcPr>
          <w:p w:rsidR="00976F16" w:rsidRPr="00976F16" w:rsidRDefault="00976F16" w:rsidP="00976F16">
            <w:pPr>
              <w:overflowPunct w:val="0"/>
              <w:autoSpaceDE w:val="0"/>
              <w:autoSpaceDN w:val="0"/>
              <w:adjustRightInd w:val="0"/>
              <w:jc w:val="right"/>
              <w:textAlignment w:val="baseline"/>
              <w:rPr>
                <w:b/>
                <w:bCs/>
                <w:sz w:val="24"/>
              </w:rPr>
            </w:pPr>
          </w:p>
        </w:tc>
      </w:tr>
      <w:tr w:rsidR="00976F16" w:rsidRPr="00976F16" w:rsidTr="007214BB">
        <w:tc>
          <w:tcPr>
            <w:tcW w:w="3606" w:type="dxa"/>
          </w:tcPr>
          <w:p w:rsidR="00976F16" w:rsidRPr="00976F16" w:rsidRDefault="00976F16" w:rsidP="00976F16">
            <w:pPr>
              <w:suppressAutoHyphens/>
              <w:rPr>
                <w:rFonts w:cs="Tahoma"/>
                <w:sz w:val="24"/>
                <w:szCs w:val="24"/>
                <w:lang w:eastAsia="ar-SA"/>
              </w:rPr>
            </w:pPr>
            <w:r w:rsidRPr="00976F16">
              <w:rPr>
                <w:rFonts w:cs="Tahoma"/>
                <w:sz w:val="24"/>
                <w:szCs w:val="24"/>
                <w:lang w:eastAsia="ar-SA"/>
              </w:rPr>
              <w:t>finants-</w:t>
            </w:r>
          </w:p>
        </w:tc>
        <w:tc>
          <w:tcPr>
            <w:tcW w:w="540" w:type="dxa"/>
          </w:tcPr>
          <w:p w:rsidR="00976F16" w:rsidRPr="00976F16" w:rsidRDefault="00D759D2" w:rsidP="00976F16">
            <w:pPr>
              <w:overflowPunct w:val="0"/>
              <w:autoSpaceDE w:val="0"/>
              <w:autoSpaceDN w:val="0"/>
              <w:adjustRightInd w:val="0"/>
              <w:jc w:val="right"/>
              <w:textAlignment w:val="baseline"/>
              <w:rPr>
                <w:sz w:val="24"/>
              </w:rPr>
            </w:pPr>
            <w:r>
              <w:rPr>
                <w:sz w:val="24"/>
              </w:rPr>
              <w:t>x</w:t>
            </w:r>
          </w:p>
        </w:tc>
      </w:tr>
      <w:tr w:rsidR="00976F16" w:rsidRPr="00976F16" w:rsidTr="007214BB">
        <w:tc>
          <w:tcPr>
            <w:tcW w:w="3606" w:type="dxa"/>
          </w:tcPr>
          <w:p w:rsidR="00976F16" w:rsidRPr="00976F16" w:rsidRDefault="00976F16" w:rsidP="00976F16">
            <w:pPr>
              <w:overflowPunct w:val="0"/>
              <w:autoSpaceDE w:val="0"/>
              <w:autoSpaceDN w:val="0"/>
              <w:adjustRightInd w:val="0"/>
              <w:textAlignment w:val="baseline"/>
              <w:rPr>
                <w:sz w:val="24"/>
              </w:rPr>
            </w:pPr>
            <w:r w:rsidRPr="00976F16">
              <w:rPr>
                <w:sz w:val="24"/>
              </w:rPr>
              <w:t>haridus- ja kultuuri-</w:t>
            </w:r>
          </w:p>
        </w:tc>
        <w:tc>
          <w:tcPr>
            <w:tcW w:w="540" w:type="dxa"/>
          </w:tcPr>
          <w:p w:rsidR="00976F16" w:rsidRPr="00976F16" w:rsidRDefault="00976F16" w:rsidP="00976F16">
            <w:pPr>
              <w:overflowPunct w:val="0"/>
              <w:autoSpaceDE w:val="0"/>
              <w:autoSpaceDN w:val="0"/>
              <w:adjustRightInd w:val="0"/>
              <w:jc w:val="right"/>
              <w:textAlignment w:val="baseline"/>
              <w:rPr>
                <w:sz w:val="24"/>
              </w:rPr>
            </w:pPr>
          </w:p>
        </w:tc>
      </w:tr>
      <w:tr w:rsidR="00976F16" w:rsidRPr="00976F16" w:rsidTr="007214BB">
        <w:tc>
          <w:tcPr>
            <w:tcW w:w="3606" w:type="dxa"/>
          </w:tcPr>
          <w:p w:rsidR="00976F16" w:rsidRPr="00976F16" w:rsidRDefault="00976F16" w:rsidP="00976F16">
            <w:pPr>
              <w:overflowPunct w:val="0"/>
              <w:autoSpaceDE w:val="0"/>
              <w:autoSpaceDN w:val="0"/>
              <w:adjustRightInd w:val="0"/>
              <w:textAlignment w:val="baseline"/>
              <w:rPr>
                <w:sz w:val="24"/>
              </w:rPr>
            </w:pPr>
            <w:r w:rsidRPr="00976F16">
              <w:rPr>
                <w:sz w:val="24"/>
              </w:rPr>
              <w:t>keskkonna-, heakorra- ja korrakaitse-</w:t>
            </w:r>
          </w:p>
        </w:tc>
        <w:tc>
          <w:tcPr>
            <w:tcW w:w="540" w:type="dxa"/>
          </w:tcPr>
          <w:p w:rsidR="00976F16" w:rsidRPr="00976F16" w:rsidRDefault="00976F16" w:rsidP="00976F16">
            <w:pPr>
              <w:overflowPunct w:val="0"/>
              <w:autoSpaceDE w:val="0"/>
              <w:autoSpaceDN w:val="0"/>
              <w:adjustRightInd w:val="0"/>
              <w:jc w:val="right"/>
              <w:textAlignment w:val="baseline"/>
              <w:rPr>
                <w:sz w:val="24"/>
              </w:rPr>
            </w:pPr>
          </w:p>
        </w:tc>
      </w:tr>
      <w:tr w:rsidR="00976F16" w:rsidRPr="00976F16" w:rsidTr="007214BB">
        <w:tc>
          <w:tcPr>
            <w:tcW w:w="3606" w:type="dxa"/>
          </w:tcPr>
          <w:p w:rsidR="00976F16" w:rsidRPr="00976F16" w:rsidRDefault="00976F16" w:rsidP="00976F16">
            <w:pPr>
              <w:overflowPunct w:val="0"/>
              <w:autoSpaceDE w:val="0"/>
              <w:autoSpaceDN w:val="0"/>
              <w:adjustRightInd w:val="0"/>
              <w:textAlignment w:val="baseline"/>
              <w:rPr>
                <w:sz w:val="24"/>
              </w:rPr>
            </w:pPr>
            <w:r w:rsidRPr="00976F16">
              <w:rPr>
                <w:sz w:val="24"/>
              </w:rPr>
              <w:t>revisjoni-</w:t>
            </w:r>
          </w:p>
        </w:tc>
        <w:tc>
          <w:tcPr>
            <w:tcW w:w="540" w:type="dxa"/>
          </w:tcPr>
          <w:p w:rsidR="00976F16" w:rsidRPr="00976F16" w:rsidRDefault="00976F16" w:rsidP="00976F16">
            <w:pPr>
              <w:overflowPunct w:val="0"/>
              <w:autoSpaceDE w:val="0"/>
              <w:autoSpaceDN w:val="0"/>
              <w:adjustRightInd w:val="0"/>
              <w:jc w:val="right"/>
              <w:textAlignment w:val="baseline"/>
              <w:rPr>
                <w:sz w:val="24"/>
              </w:rPr>
            </w:pPr>
          </w:p>
        </w:tc>
      </w:tr>
      <w:tr w:rsidR="00976F16" w:rsidRPr="00976F16" w:rsidTr="007214BB">
        <w:tc>
          <w:tcPr>
            <w:tcW w:w="3606" w:type="dxa"/>
          </w:tcPr>
          <w:p w:rsidR="00976F16" w:rsidRPr="00976F16" w:rsidRDefault="00976F16" w:rsidP="00976F16">
            <w:pPr>
              <w:overflowPunct w:val="0"/>
              <w:autoSpaceDE w:val="0"/>
              <w:autoSpaceDN w:val="0"/>
              <w:adjustRightInd w:val="0"/>
              <w:textAlignment w:val="baseline"/>
              <w:rPr>
                <w:sz w:val="24"/>
              </w:rPr>
            </w:pPr>
            <w:r w:rsidRPr="00976F16">
              <w:rPr>
                <w:sz w:val="24"/>
              </w:rPr>
              <w:t>sotsiaal-</w:t>
            </w:r>
          </w:p>
        </w:tc>
        <w:tc>
          <w:tcPr>
            <w:tcW w:w="540" w:type="dxa"/>
          </w:tcPr>
          <w:p w:rsidR="00976F16" w:rsidRPr="00976F16" w:rsidRDefault="00976F16" w:rsidP="00976F16">
            <w:pPr>
              <w:overflowPunct w:val="0"/>
              <w:autoSpaceDE w:val="0"/>
              <w:autoSpaceDN w:val="0"/>
              <w:adjustRightInd w:val="0"/>
              <w:jc w:val="right"/>
              <w:textAlignment w:val="baseline"/>
              <w:rPr>
                <w:sz w:val="24"/>
              </w:rPr>
            </w:pPr>
          </w:p>
        </w:tc>
      </w:tr>
    </w:tbl>
    <w:p w:rsidR="00976F16" w:rsidRPr="00976F16" w:rsidRDefault="00976F16" w:rsidP="00976F16">
      <w:pPr>
        <w:keepNext/>
        <w:overflowPunct w:val="0"/>
        <w:autoSpaceDE w:val="0"/>
        <w:autoSpaceDN w:val="0"/>
        <w:adjustRightInd w:val="0"/>
        <w:textAlignment w:val="baseline"/>
        <w:outlineLvl w:val="1"/>
        <w:rPr>
          <w:b/>
          <w:bCs/>
          <w:caps/>
          <w:sz w:val="24"/>
          <w:szCs w:val="28"/>
        </w:rPr>
      </w:pPr>
    </w:p>
    <w:p w:rsidR="00976F16" w:rsidRPr="00976F16" w:rsidRDefault="00976F16" w:rsidP="00976F16">
      <w:pPr>
        <w:keepNext/>
        <w:overflowPunct w:val="0"/>
        <w:autoSpaceDE w:val="0"/>
        <w:autoSpaceDN w:val="0"/>
        <w:adjustRightInd w:val="0"/>
        <w:textAlignment w:val="baseline"/>
        <w:outlineLvl w:val="1"/>
        <w:rPr>
          <w:caps/>
          <w:sz w:val="24"/>
          <w:szCs w:val="28"/>
        </w:rPr>
      </w:pPr>
      <w:r w:rsidRPr="00976F16">
        <w:rPr>
          <w:caps/>
          <w:sz w:val="24"/>
          <w:szCs w:val="28"/>
        </w:rPr>
        <w:t>Põltsamaa Linnavolikogu</w:t>
      </w:r>
    </w:p>
    <w:p w:rsidR="00976F16" w:rsidRPr="00976F16" w:rsidRDefault="00976F16" w:rsidP="00976F16">
      <w:pPr>
        <w:overflowPunct w:val="0"/>
        <w:autoSpaceDE w:val="0"/>
        <w:autoSpaceDN w:val="0"/>
        <w:adjustRightInd w:val="0"/>
        <w:textAlignment w:val="baseline"/>
        <w:rPr>
          <w:sz w:val="24"/>
        </w:rPr>
      </w:pPr>
    </w:p>
    <w:p w:rsidR="00976F16" w:rsidRPr="00976F16" w:rsidRDefault="00976F16" w:rsidP="00976F16">
      <w:pPr>
        <w:keepNext/>
        <w:overflowPunct w:val="0"/>
        <w:autoSpaceDE w:val="0"/>
        <w:autoSpaceDN w:val="0"/>
        <w:adjustRightInd w:val="0"/>
        <w:jc w:val="both"/>
        <w:textAlignment w:val="baseline"/>
        <w:outlineLvl w:val="2"/>
        <w:rPr>
          <w:b/>
          <w:bCs/>
          <w:caps/>
          <w:sz w:val="24"/>
          <w:szCs w:val="28"/>
        </w:rPr>
      </w:pPr>
      <w:r w:rsidRPr="00976F16">
        <w:rPr>
          <w:b/>
          <w:bCs/>
          <w:caps/>
          <w:sz w:val="24"/>
          <w:szCs w:val="28"/>
        </w:rPr>
        <w:t>M Ä Ä R u s</w:t>
      </w:r>
    </w:p>
    <w:p w:rsidR="00976F16" w:rsidRPr="00976F16" w:rsidRDefault="00976F16" w:rsidP="00976F16">
      <w:pPr>
        <w:overflowPunct w:val="0"/>
        <w:autoSpaceDE w:val="0"/>
        <w:autoSpaceDN w:val="0"/>
        <w:adjustRightInd w:val="0"/>
        <w:textAlignment w:val="baseline"/>
      </w:pPr>
    </w:p>
    <w:p w:rsidR="00976F16" w:rsidRPr="00976F16" w:rsidRDefault="00976F16" w:rsidP="00976F16">
      <w:pPr>
        <w:overflowPunct w:val="0"/>
        <w:autoSpaceDE w:val="0"/>
        <w:autoSpaceDN w:val="0"/>
        <w:adjustRightInd w:val="0"/>
        <w:textAlignment w:val="baseline"/>
        <w:rPr>
          <w:sz w:val="24"/>
          <w:szCs w:val="28"/>
        </w:rPr>
      </w:pPr>
      <w:r w:rsidRPr="00976F16">
        <w:rPr>
          <w:sz w:val="24"/>
          <w:szCs w:val="28"/>
        </w:rPr>
        <w:t>Põltsamaa</w:t>
      </w:r>
      <w:r w:rsidRPr="00976F16">
        <w:rPr>
          <w:sz w:val="24"/>
          <w:szCs w:val="28"/>
        </w:rPr>
        <w:tab/>
      </w:r>
      <w:r w:rsidRPr="00976F16">
        <w:rPr>
          <w:sz w:val="24"/>
          <w:szCs w:val="28"/>
        </w:rPr>
        <w:tab/>
      </w:r>
      <w:r w:rsidRPr="00976F16">
        <w:rPr>
          <w:sz w:val="24"/>
          <w:szCs w:val="28"/>
        </w:rPr>
        <w:tab/>
      </w:r>
      <w:r w:rsidRPr="00976F16">
        <w:rPr>
          <w:sz w:val="24"/>
          <w:szCs w:val="28"/>
        </w:rPr>
        <w:tab/>
      </w:r>
      <w:r w:rsidRPr="00976F16">
        <w:rPr>
          <w:sz w:val="24"/>
          <w:szCs w:val="28"/>
        </w:rPr>
        <w:tab/>
      </w:r>
      <w:r w:rsidRPr="00976F16">
        <w:rPr>
          <w:sz w:val="24"/>
          <w:szCs w:val="28"/>
        </w:rPr>
        <w:tab/>
      </w:r>
      <w:r w:rsidRPr="00976F16">
        <w:rPr>
          <w:sz w:val="24"/>
          <w:szCs w:val="28"/>
        </w:rPr>
        <w:tab/>
      </w:r>
      <w:r w:rsidRPr="00976F16">
        <w:rPr>
          <w:sz w:val="24"/>
          <w:szCs w:val="28"/>
        </w:rPr>
        <w:tab/>
        <w:t>15. oktoober 2013 nr</w:t>
      </w:r>
    </w:p>
    <w:p w:rsidR="00171940" w:rsidRPr="00171940" w:rsidRDefault="00171940" w:rsidP="00A64F18">
      <w:pPr>
        <w:keepNext/>
        <w:outlineLvl w:val="0"/>
        <w:rPr>
          <w:sz w:val="24"/>
          <w:szCs w:val="24"/>
          <w:lang w:eastAsia="et-EE"/>
        </w:rPr>
      </w:pPr>
    </w:p>
    <w:p w:rsidR="00171940" w:rsidRPr="00171940" w:rsidRDefault="00171940" w:rsidP="00A64F18">
      <w:pPr>
        <w:keepNext/>
        <w:outlineLvl w:val="0"/>
        <w:rPr>
          <w:sz w:val="24"/>
          <w:szCs w:val="24"/>
          <w:lang w:eastAsia="et-EE"/>
        </w:rPr>
      </w:pPr>
    </w:p>
    <w:p w:rsidR="00A64F18" w:rsidRPr="00A64F18" w:rsidRDefault="00171940" w:rsidP="00A64F18">
      <w:pPr>
        <w:keepNext/>
        <w:outlineLvl w:val="0"/>
        <w:rPr>
          <w:b/>
          <w:sz w:val="24"/>
          <w:szCs w:val="24"/>
          <w:lang w:eastAsia="et-EE"/>
        </w:rPr>
      </w:pPr>
      <w:r>
        <w:rPr>
          <w:b/>
          <w:sz w:val="24"/>
          <w:szCs w:val="24"/>
          <w:lang w:eastAsia="et-EE"/>
        </w:rPr>
        <w:t>Põltsamaa linna</w:t>
      </w:r>
      <w:r w:rsidR="00A64F18" w:rsidRPr="00A64F18">
        <w:rPr>
          <w:b/>
          <w:sz w:val="24"/>
          <w:szCs w:val="24"/>
          <w:lang w:eastAsia="et-EE"/>
        </w:rPr>
        <w:t xml:space="preserve"> eelarvestrateegia</w:t>
      </w:r>
    </w:p>
    <w:p w:rsidR="00A64F18" w:rsidRPr="00A64F18" w:rsidRDefault="00A64F18" w:rsidP="00A64F18">
      <w:pPr>
        <w:rPr>
          <w:b/>
          <w:sz w:val="24"/>
          <w:lang w:eastAsia="et-EE"/>
        </w:rPr>
      </w:pPr>
      <w:r w:rsidRPr="00A64F18">
        <w:rPr>
          <w:b/>
          <w:sz w:val="24"/>
        </w:rPr>
        <w:t>aastateks 2014 – 2017</w:t>
      </w:r>
      <w:r w:rsidRPr="00A64F18">
        <w:rPr>
          <w:b/>
          <w:sz w:val="24"/>
          <w:lang w:eastAsia="et-EE"/>
        </w:rPr>
        <w:t xml:space="preserve"> </w:t>
      </w:r>
      <w:r w:rsidR="00171940">
        <w:rPr>
          <w:b/>
          <w:sz w:val="24"/>
        </w:rPr>
        <w:t>kinnitamine</w:t>
      </w:r>
    </w:p>
    <w:p w:rsidR="00A64F18" w:rsidRDefault="00A64F18" w:rsidP="00A64F18">
      <w:pPr>
        <w:rPr>
          <w:sz w:val="24"/>
          <w:lang w:eastAsia="et-EE"/>
        </w:rPr>
      </w:pPr>
    </w:p>
    <w:p w:rsidR="00171940" w:rsidRPr="00A64F18" w:rsidRDefault="00171940" w:rsidP="00A64F18">
      <w:pPr>
        <w:rPr>
          <w:sz w:val="24"/>
          <w:lang w:eastAsia="et-EE"/>
        </w:rPr>
      </w:pPr>
    </w:p>
    <w:p w:rsidR="00A64F18" w:rsidRPr="00171940" w:rsidRDefault="00A64F18" w:rsidP="00171940">
      <w:pPr>
        <w:pStyle w:val="NoSpacing"/>
        <w:jc w:val="both"/>
        <w:rPr>
          <w:rFonts w:ascii="Times New Roman" w:hAnsi="Times New Roman" w:cs="Times New Roman"/>
          <w:sz w:val="24"/>
          <w:szCs w:val="24"/>
          <w:lang w:eastAsia="et-EE"/>
        </w:rPr>
      </w:pPr>
      <w:r w:rsidRPr="00171940">
        <w:rPr>
          <w:rFonts w:ascii="Times New Roman" w:hAnsi="Times New Roman" w:cs="Times New Roman"/>
          <w:sz w:val="24"/>
          <w:szCs w:val="24"/>
        </w:rPr>
        <w:t>Määrus on antud kohaliku omavalitsuse korralduse seaduse § 22 lõike 1 punkti 37 ja § 37² lõike</w:t>
      </w:r>
      <w:r w:rsidR="00171940" w:rsidRPr="00171940">
        <w:rPr>
          <w:rFonts w:ascii="Times New Roman" w:hAnsi="Times New Roman" w:cs="Times New Roman"/>
          <w:sz w:val="24"/>
          <w:szCs w:val="24"/>
        </w:rPr>
        <w:t xml:space="preserve"> </w:t>
      </w:r>
      <w:r w:rsidRPr="00171940">
        <w:rPr>
          <w:rFonts w:ascii="Times New Roman" w:hAnsi="Times New Roman" w:cs="Times New Roman"/>
          <w:sz w:val="24"/>
          <w:szCs w:val="24"/>
        </w:rPr>
        <w:t>7 alusel</w:t>
      </w:r>
      <w:r w:rsidR="00171940" w:rsidRPr="00171940">
        <w:rPr>
          <w:rFonts w:ascii="Times New Roman" w:hAnsi="Times New Roman" w:cs="Times New Roman"/>
          <w:sz w:val="24"/>
          <w:szCs w:val="24"/>
        </w:rPr>
        <w:t xml:space="preserve"> ning</w:t>
      </w:r>
      <w:r w:rsidRPr="00171940">
        <w:rPr>
          <w:rFonts w:ascii="Times New Roman" w:hAnsi="Times New Roman" w:cs="Times New Roman"/>
          <w:sz w:val="24"/>
          <w:szCs w:val="24"/>
        </w:rPr>
        <w:t xml:space="preserve"> lähtudes kohaliku omavalitsuse üksuse fi</w:t>
      </w:r>
      <w:r w:rsidR="003D0AD7">
        <w:rPr>
          <w:rFonts w:ascii="Times New Roman" w:hAnsi="Times New Roman" w:cs="Times New Roman"/>
          <w:sz w:val="24"/>
          <w:szCs w:val="24"/>
        </w:rPr>
        <w:t>nantsjuhtimise seaduse §-st 20.</w:t>
      </w:r>
    </w:p>
    <w:p w:rsidR="00171940" w:rsidRDefault="00171940" w:rsidP="00171940">
      <w:pPr>
        <w:pStyle w:val="NoSpacing"/>
        <w:jc w:val="both"/>
        <w:rPr>
          <w:rFonts w:ascii="Times New Roman" w:hAnsi="Times New Roman" w:cs="Times New Roman"/>
          <w:b/>
          <w:bCs/>
          <w:sz w:val="24"/>
          <w:szCs w:val="24"/>
          <w:lang w:eastAsia="et-EE"/>
        </w:rPr>
      </w:pPr>
    </w:p>
    <w:p w:rsidR="00A64F18" w:rsidRPr="00171940" w:rsidRDefault="00A64F18" w:rsidP="00171940">
      <w:pPr>
        <w:pStyle w:val="NoSpacing"/>
        <w:jc w:val="both"/>
        <w:rPr>
          <w:rFonts w:ascii="Times New Roman" w:hAnsi="Times New Roman" w:cs="Times New Roman"/>
          <w:sz w:val="24"/>
          <w:szCs w:val="24"/>
          <w:lang w:eastAsia="et-EE"/>
        </w:rPr>
      </w:pPr>
      <w:r w:rsidRPr="00171940">
        <w:rPr>
          <w:rFonts w:ascii="Times New Roman" w:hAnsi="Times New Roman" w:cs="Times New Roman"/>
          <w:b/>
          <w:bCs/>
          <w:sz w:val="24"/>
          <w:szCs w:val="24"/>
          <w:lang w:eastAsia="et-EE"/>
        </w:rPr>
        <w:t>§ 1.</w:t>
      </w:r>
      <w:r w:rsidRPr="00171940">
        <w:rPr>
          <w:rFonts w:ascii="Times New Roman" w:hAnsi="Times New Roman" w:cs="Times New Roman"/>
          <w:sz w:val="24"/>
          <w:szCs w:val="24"/>
          <w:lang w:eastAsia="et-EE"/>
        </w:rPr>
        <w:t xml:space="preserve"> Kinnitada </w:t>
      </w:r>
      <w:r w:rsidR="00171940" w:rsidRPr="00171940">
        <w:rPr>
          <w:rFonts w:ascii="Times New Roman" w:hAnsi="Times New Roman" w:cs="Times New Roman"/>
          <w:sz w:val="24"/>
          <w:szCs w:val="24"/>
          <w:lang w:eastAsia="et-EE"/>
        </w:rPr>
        <w:t>Põltsamaa linn</w:t>
      </w:r>
      <w:r w:rsidRPr="00171940">
        <w:rPr>
          <w:rFonts w:ascii="Times New Roman" w:hAnsi="Times New Roman" w:cs="Times New Roman"/>
          <w:sz w:val="24"/>
          <w:szCs w:val="24"/>
          <w:lang w:eastAsia="et-EE"/>
        </w:rPr>
        <w:t>a eelarvestrateegia aastateks 2014 – 2017</w:t>
      </w:r>
      <w:r w:rsidR="006D4F0D">
        <w:rPr>
          <w:rFonts w:ascii="Times New Roman" w:hAnsi="Times New Roman" w:cs="Times New Roman"/>
          <w:sz w:val="24"/>
          <w:szCs w:val="24"/>
          <w:lang w:eastAsia="et-EE"/>
        </w:rPr>
        <w:t xml:space="preserve"> vastavalt lisale nr 1</w:t>
      </w:r>
      <w:r w:rsidRPr="00171940">
        <w:rPr>
          <w:rFonts w:ascii="Times New Roman" w:hAnsi="Times New Roman" w:cs="Times New Roman"/>
          <w:sz w:val="24"/>
          <w:szCs w:val="24"/>
          <w:lang w:eastAsia="et-EE"/>
        </w:rPr>
        <w:t xml:space="preserve"> (lisatud määrusele </w:t>
      </w:r>
      <w:r w:rsidR="00D6632D">
        <w:rPr>
          <w:rFonts w:ascii="Times New Roman" w:hAnsi="Times New Roman" w:cs="Times New Roman"/>
          <w:sz w:val="24"/>
          <w:szCs w:val="24"/>
          <w:lang w:eastAsia="et-EE"/>
        </w:rPr>
        <w:t>7</w:t>
      </w:r>
      <w:bookmarkStart w:id="0" w:name="_GoBack"/>
      <w:bookmarkEnd w:id="0"/>
      <w:r w:rsidRPr="00171940">
        <w:rPr>
          <w:rFonts w:ascii="Times New Roman" w:hAnsi="Times New Roman" w:cs="Times New Roman"/>
          <w:sz w:val="24"/>
          <w:szCs w:val="24"/>
          <w:lang w:eastAsia="et-EE"/>
        </w:rPr>
        <w:t xml:space="preserve"> lehel).</w:t>
      </w:r>
    </w:p>
    <w:p w:rsidR="00171940" w:rsidRDefault="00171940" w:rsidP="00171940">
      <w:pPr>
        <w:pStyle w:val="NoSpacing"/>
        <w:jc w:val="both"/>
        <w:rPr>
          <w:rFonts w:ascii="Times New Roman" w:hAnsi="Times New Roman" w:cs="Times New Roman"/>
          <w:b/>
          <w:bCs/>
          <w:sz w:val="24"/>
          <w:szCs w:val="24"/>
          <w:lang w:eastAsia="et-EE"/>
        </w:rPr>
      </w:pPr>
    </w:p>
    <w:p w:rsidR="00A64F18" w:rsidRPr="00171940" w:rsidRDefault="00A64F18" w:rsidP="00171940">
      <w:pPr>
        <w:pStyle w:val="NoSpacing"/>
        <w:jc w:val="both"/>
        <w:rPr>
          <w:rFonts w:ascii="Times New Roman" w:hAnsi="Times New Roman" w:cs="Times New Roman"/>
          <w:sz w:val="24"/>
          <w:szCs w:val="24"/>
          <w:lang w:eastAsia="et-EE"/>
        </w:rPr>
      </w:pPr>
      <w:r w:rsidRPr="00171940">
        <w:rPr>
          <w:rFonts w:ascii="Times New Roman" w:hAnsi="Times New Roman" w:cs="Times New Roman"/>
          <w:b/>
          <w:bCs/>
          <w:sz w:val="24"/>
          <w:szCs w:val="24"/>
          <w:lang w:eastAsia="et-EE"/>
        </w:rPr>
        <w:t>§ 2.</w:t>
      </w:r>
      <w:r w:rsidRPr="00171940">
        <w:rPr>
          <w:rFonts w:ascii="Times New Roman" w:hAnsi="Times New Roman" w:cs="Times New Roman"/>
          <w:sz w:val="24"/>
          <w:szCs w:val="24"/>
          <w:lang w:eastAsia="et-EE"/>
        </w:rPr>
        <w:t xml:space="preserve"> Tunnistada </w:t>
      </w:r>
      <w:r w:rsidR="00171940" w:rsidRPr="00171940">
        <w:rPr>
          <w:rFonts w:ascii="Times New Roman" w:hAnsi="Times New Roman" w:cs="Times New Roman"/>
          <w:sz w:val="24"/>
          <w:szCs w:val="24"/>
          <w:lang w:eastAsia="et-EE"/>
        </w:rPr>
        <w:t>Põltsamaa Linn</w:t>
      </w:r>
      <w:r w:rsidRPr="00171940">
        <w:rPr>
          <w:rFonts w:ascii="Times New Roman" w:hAnsi="Times New Roman" w:cs="Times New Roman"/>
          <w:sz w:val="24"/>
          <w:szCs w:val="24"/>
          <w:lang w:eastAsia="et-EE"/>
        </w:rPr>
        <w:t xml:space="preserve">avolikogu </w:t>
      </w:r>
      <w:r w:rsidR="00171940" w:rsidRPr="00171940">
        <w:rPr>
          <w:rFonts w:ascii="Times New Roman" w:hAnsi="Times New Roman" w:cs="Times New Roman"/>
          <w:sz w:val="24"/>
          <w:szCs w:val="24"/>
          <w:lang w:eastAsia="et-EE"/>
        </w:rPr>
        <w:t>09</w:t>
      </w:r>
      <w:r w:rsidRPr="00171940">
        <w:rPr>
          <w:rFonts w:ascii="Times New Roman" w:hAnsi="Times New Roman" w:cs="Times New Roman"/>
          <w:sz w:val="24"/>
          <w:szCs w:val="24"/>
          <w:lang w:eastAsia="et-EE"/>
        </w:rPr>
        <w:t xml:space="preserve">. </w:t>
      </w:r>
      <w:r w:rsidR="00171940" w:rsidRPr="00171940">
        <w:rPr>
          <w:rFonts w:ascii="Times New Roman" w:hAnsi="Times New Roman" w:cs="Times New Roman"/>
          <w:sz w:val="24"/>
          <w:szCs w:val="24"/>
          <w:lang w:eastAsia="et-EE"/>
        </w:rPr>
        <w:t>oktoobri 2012 määrus nr 6</w:t>
      </w:r>
      <w:r w:rsidRPr="00171940">
        <w:rPr>
          <w:rFonts w:ascii="Times New Roman" w:hAnsi="Times New Roman" w:cs="Times New Roman"/>
          <w:sz w:val="24"/>
          <w:szCs w:val="24"/>
          <w:lang w:eastAsia="et-EE"/>
        </w:rPr>
        <w:t>4 „</w:t>
      </w:r>
      <w:r w:rsidR="00171940" w:rsidRPr="00171940">
        <w:rPr>
          <w:rFonts w:ascii="Times New Roman" w:hAnsi="Times New Roman" w:cs="Times New Roman"/>
          <w:sz w:val="24"/>
          <w:szCs w:val="24"/>
          <w:lang w:eastAsia="et-EE"/>
        </w:rPr>
        <w:t>Põltsamaa linn</w:t>
      </w:r>
      <w:r w:rsidRPr="00171940">
        <w:rPr>
          <w:rFonts w:ascii="Times New Roman" w:hAnsi="Times New Roman" w:cs="Times New Roman"/>
          <w:sz w:val="24"/>
          <w:szCs w:val="24"/>
          <w:lang w:eastAsia="et-EE"/>
        </w:rPr>
        <w:t>a eelarvestrateegia aastateks 2013 – 2016“ kehtetuks.</w:t>
      </w:r>
    </w:p>
    <w:p w:rsidR="00171940" w:rsidRDefault="00171940" w:rsidP="00171940">
      <w:pPr>
        <w:pStyle w:val="NoSpacing"/>
        <w:jc w:val="both"/>
        <w:rPr>
          <w:rFonts w:ascii="Times New Roman" w:hAnsi="Times New Roman" w:cs="Times New Roman"/>
          <w:b/>
          <w:color w:val="000000" w:themeColor="text1"/>
          <w:sz w:val="24"/>
          <w:szCs w:val="24"/>
        </w:rPr>
      </w:pPr>
    </w:p>
    <w:p w:rsidR="00171940" w:rsidRPr="00171940" w:rsidRDefault="00171940" w:rsidP="00171940">
      <w:pPr>
        <w:pStyle w:val="NoSpacing"/>
        <w:jc w:val="both"/>
        <w:rPr>
          <w:rFonts w:ascii="Times New Roman" w:hAnsi="Times New Roman" w:cs="Times New Roman"/>
          <w:color w:val="000000" w:themeColor="text1"/>
          <w:sz w:val="24"/>
          <w:szCs w:val="24"/>
        </w:rPr>
      </w:pPr>
      <w:r w:rsidRPr="00171940">
        <w:rPr>
          <w:rFonts w:ascii="Times New Roman" w:hAnsi="Times New Roman" w:cs="Times New Roman"/>
          <w:b/>
          <w:color w:val="000000" w:themeColor="text1"/>
          <w:sz w:val="24"/>
          <w:szCs w:val="24"/>
        </w:rPr>
        <w:t>§ 3.</w:t>
      </w:r>
      <w:r w:rsidRPr="00171940">
        <w:rPr>
          <w:rFonts w:ascii="Times New Roman" w:hAnsi="Times New Roman" w:cs="Times New Roman"/>
          <w:color w:val="000000" w:themeColor="text1"/>
          <w:sz w:val="24"/>
          <w:szCs w:val="24"/>
        </w:rPr>
        <w:t xml:space="preserve"> Määrus jõustub kolmandal päeval pärast Riigi Teatajas avaldamist.</w:t>
      </w:r>
    </w:p>
    <w:p w:rsidR="00A64F18" w:rsidRDefault="00A64F18" w:rsidP="00A64F18">
      <w:pPr>
        <w:jc w:val="both"/>
        <w:rPr>
          <w:sz w:val="24"/>
          <w:szCs w:val="24"/>
        </w:rPr>
      </w:pPr>
    </w:p>
    <w:p w:rsidR="00171940" w:rsidRPr="00A64F18" w:rsidRDefault="00171940" w:rsidP="00A64F18">
      <w:pPr>
        <w:jc w:val="both"/>
        <w:rPr>
          <w:sz w:val="24"/>
          <w:szCs w:val="24"/>
        </w:rPr>
      </w:pPr>
    </w:p>
    <w:p w:rsidR="00A64F18" w:rsidRPr="00A64F18" w:rsidRDefault="00A64F18" w:rsidP="00A64F18">
      <w:pPr>
        <w:jc w:val="both"/>
        <w:rPr>
          <w:sz w:val="24"/>
          <w:szCs w:val="24"/>
        </w:rPr>
      </w:pPr>
    </w:p>
    <w:p w:rsidR="00171940" w:rsidRDefault="00171940" w:rsidP="00171940">
      <w:pPr>
        <w:pStyle w:val="Heading9"/>
      </w:pPr>
    </w:p>
    <w:p w:rsidR="00171940" w:rsidRDefault="00171940" w:rsidP="00171940">
      <w:pPr>
        <w:pStyle w:val="Heading9"/>
      </w:pPr>
    </w:p>
    <w:p w:rsidR="00171940" w:rsidRDefault="00171940" w:rsidP="00171940">
      <w:pPr>
        <w:pStyle w:val="Heading9"/>
      </w:pPr>
      <w:r>
        <w:t>Margi Ein</w:t>
      </w:r>
    </w:p>
    <w:p w:rsidR="00171940" w:rsidRDefault="00171940" w:rsidP="00171940">
      <w:pPr>
        <w:pStyle w:val="Heading6"/>
        <w:ind w:left="0"/>
        <w:jc w:val="both"/>
      </w:pPr>
      <w:r>
        <w:t>Linnavolikogu esimees</w:t>
      </w:r>
    </w:p>
    <w:p w:rsidR="00A64F18" w:rsidRPr="00A64F18" w:rsidRDefault="00A64F18" w:rsidP="00A64F18">
      <w:pPr>
        <w:rPr>
          <w:sz w:val="24"/>
        </w:rPr>
      </w:pPr>
    </w:p>
    <w:p w:rsidR="004F7610" w:rsidRDefault="004F7610" w:rsidP="00976F16">
      <w:pPr>
        <w:pStyle w:val="Heading6"/>
        <w:ind w:left="0"/>
      </w:pPr>
    </w:p>
    <w:p w:rsidR="00976F16" w:rsidRPr="00976F16" w:rsidRDefault="00485D61" w:rsidP="00976F16">
      <w:pPr>
        <w:jc w:val="center"/>
        <w:rPr>
          <w:b/>
          <w:sz w:val="24"/>
        </w:rPr>
      </w:pPr>
      <w:r w:rsidRPr="00976F16">
        <w:rPr>
          <w:b/>
          <w:sz w:val="24"/>
          <w:szCs w:val="24"/>
        </w:rPr>
        <w:t xml:space="preserve">Seletuskiri </w:t>
      </w:r>
      <w:r w:rsidR="00976F16" w:rsidRPr="00976F16">
        <w:rPr>
          <w:b/>
          <w:sz w:val="24"/>
          <w:szCs w:val="24"/>
        </w:rPr>
        <w:t>määruse eelnõule „</w:t>
      </w:r>
      <w:r w:rsidR="00976F16" w:rsidRPr="00976F16">
        <w:rPr>
          <w:b/>
          <w:sz w:val="24"/>
        </w:rPr>
        <w:t>Põltsamaa linna eelarvestrateegia aasta</w:t>
      </w:r>
      <w:r w:rsidR="007D06FA">
        <w:rPr>
          <w:b/>
          <w:sz w:val="24"/>
        </w:rPr>
        <w:t>te</w:t>
      </w:r>
      <w:r w:rsidR="00976F16" w:rsidRPr="00976F16">
        <w:rPr>
          <w:b/>
          <w:sz w:val="24"/>
        </w:rPr>
        <w:t>ks</w:t>
      </w:r>
    </w:p>
    <w:p w:rsidR="00976F16" w:rsidRPr="00976F16" w:rsidRDefault="00976F16" w:rsidP="00976F16">
      <w:pPr>
        <w:jc w:val="center"/>
        <w:rPr>
          <w:b/>
          <w:color w:val="000000"/>
          <w:sz w:val="24"/>
        </w:rPr>
      </w:pPr>
      <w:r w:rsidRPr="00976F16">
        <w:rPr>
          <w:b/>
          <w:sz w:val="24"/>
        </w:rPr>
        <w:t>201</w:t>
      </w:r>
      <w:r w:rsidR="007D06FA">
        <w:rPr>
          <w:b/>
          <w:sz w:val="24"/>
        </w:rPr>
        <w:t>4</w:t>
      </w:r>
      <w:r w:rsidRPr="00976F16">
        <w:rPr>
          <w:b/>
          <w:sz w:val="24"/>
        </w:rPr>
        <w:t xml:space="preserve"> -</w:t>
      </w:r>
      <w:r w:rsidR="007D06FA">
        <w:rPr>
          <w:b/>
          <w:sz w:val="24"/>
        </w:rPr>
        <w:t xml:space="preserve"> </w:t>
      </w:r>
      <w:r w:rsidRPr="00976F16">
        <w:rPr>
          <w:b/>
          <w:sz w:val="24"/>
        </w:rPr>
        <w:t>201</w:t>
      </w:r>
      <w:r w:rsidR="007D06FA">
        <w:rPr>
          <w:b/>
          <w:sz w:val="24"/>
        </w:rPr>
        <w:t>7</w:t>
      </w:r>
      <w:r w:rsidRPr="00976F16">
        <w:rPr>
          <w:b/>
          <w:sz w:val="24"/>
        </w:rPr>
        <w:t xml:space="preserve"> </w:t>
      </w:r>
      <w:r w:rsidR="007D06FA">
        <w:rPr>
          <w:b/>
          <w:sz w:val="24"/>
        </w:rPr>
        <w:t>kinnita</w:t>
      </w:r>
      <w:r w:rsidRPr="00976F16">
        <w:rPr>
          <w:b/>
          <w:sz w:val="24"/>
        </w:rPr>
        <w:t>mine</w:t>
      </w:r>
      <w:r>
        <w:rPr>
          <w:b/>
          <w:sz w:val="24"/>
        </w:rPr>
        <w:t>“</w:t>
      </w:r>
    </w:p>
    <w:p w:rsidR="00485D61" w:rsidRDefault="00485D61" w:rsidP="00485D61">
      <w:pPr>
        <w:rPr>
          <w:sz w:val="24"/>
          <w:szCs w:val="24"/>
        </w:rPr>
      </w:pPr>
    </w:p>
    <w:p w:rsidR="00485D61" w:rsidRDefault="00485D61" w:rsidP="002C431C">
      <w:pPr>
        <w:jc w:val="both"/>
        <w:rPr>
          <w:sz w:val="24"/>
          <w:szCs w:val="24"/>
        </w:rPr>
      </w:pPr>
      <w:r>
        <w:rPr>
          <w:sz w:val="24"/>
          <w:szCs w:val="24"/>
        </w:rPr>
        <w:t>Põltsamaa linna eelarvestrateegia kinnitati 09. oktoobril 2012 määrusega nr 64 „Põltsamaa linna eelarvestrateegia aastaiks 2013 - 2016“.</w:t>
      </w:r>
      <w:r w:rsidR="002C431C">
        <w:rPr>
          <w:sz w:val="24"/>
          <w:szCs w:val="24"/>
        </w:rPr>
        <w:t xml:space="preserve"> Vastavalt k</w:t>
      </w:r>
      <w:r>
        <w:rPr>
          <w:sz w:val="24"/>
          <w:szCs w:val="24"/>
        </w:rPr>
        <w:t xml:space="preserve">ohaliku omavalitsuse üksuse finantsjuhtimise seadusele peab eelarvestrateegia sisaldama eelarveaastale eelneva aasta eelarve täitmist, käesoleva eelarveaasta eeldatavat täitmist ning prognoose eelseisvaks neljaks </w:t>
      </w:r>
      <w:r w:rsidR="00217D66">
        <w:rPr>
          <w:sz w:val="24"/>
          <w:szCs w:val="24"/>
        </w:rPr>
        <w:t>eelarve</w:t>
      </w:r>
      <w:r w:rsidR="002C431C">
        <w:rPr>
          <w:sz w:val="24"/>
          <w:szCs w:val="24"/>
        </w:rPr>
        <w:t xml:space="preserve">aastaks. Eelarvestrateegia esitatakse vastavalt Rahandusministeeriumi poolt </w:t>
      </w:r>
      <w:r w:rsidR="002C431C">
        <w:rPr>
          <w:sz w:val="24"/>
          <w:szCs w:val="24"/>
        </w:rPr>
        <w:lastRenderedPageBreak/>
        <w:t>väljatöötatud vormile ja Rahandusministeeriumiga kooskõlastatult. Eelseisva nelja eelarve aasta prognoosimisel on arvestatud linna hetkelist finantsilist seisu ning võimalikke muutusi riigi poolsetes toetustes kohalikele omavalitsustele, muutusi palgapoliitikas, seadustest tulenevaid muutusi ning võimal</w:t>
      </w:r>
      <w:r w:rsidR="00217D66">
        <w:rPr>
          <w:sz w:val="24"/>
          <w:szCs w:val="24"/>
        </w:rPr>
        <w:t>i</w:t>
      </w:r>
      <w:r w:rsidR="002C431C">
        <w:rPr>
          <w:sz w:val="24"/>
          <w:szCs w:val="24"/>
        </w:rPr>
        <w:t xml:space="preserve">kke tulude laekumisi. Muudatused peavad </w:t>
      </w:r>
      <w:r w:rsidR="00217D66">
        <w:rPr>
          <w:sz w:val="24"/>
          <w:szCs w:val="24"/>
        </w:rPr>
        <w:t>olema kajastatud hiljemalt 15. oktoobri seisuga.</w:t>
      </w:r>
    </w:p>
    <w:p w:rsidR="00171940" w:rsidRDefault="00171940" w:rsidP="002C431C">
      <w:pPr>
        <w:jc w:val="both"/>
        <w:rPr>
          <w:sz w:val="24"/>
          <w:szCs w:val="24"/>
        </w:rPr>
      </w:pPr>
    </w:p>
    <w:p w:rsidR="002C431C" w:rsidRDefault="002C431C" w:rsidP="002C431C">
      <w:pPr>
        <w:jc w:val="both"/>
        <w:rPr>
          <w:sz w:val="24"/>
          <w:szCs w:val="24"/>
        </w:rPr>
      </w:pPr>
      <w:r>
        <w:rPr>
          <w:sz w:val="24"/>
          <w:szCs w:val="24"/>
        </w:rPr>
        <w:t>Kehtivasse eelarvestrateegiasse on sisse viidud järgmised muudatused:</w:t>
      </w:r>
    </w:p>
    <w:p w:rsidR="002C431C" w:rsidRDefault="002C431C" w:rsidP="00976F16">
      <w:pPr>
        <w:pStyle w:val="ListParagraph"/>
        <w:numPr>
          <w:ilvl w:val="0"/>
          <w:numId w:val="7"/>
        </w:numPr>
        <w:jc w:val="both"/>
        <w:rPr>
          <w:sz w:val="24"/>
          <w:szCs w:val="24"/>
        </w:rPr>
      </w:pPr>
      <w:r>
        <w:rPr>
          <w:sz w:val="24"/>
          <w:szCs w:val="24"/>
        </w:rPr>
        <w:t>2012. aasta eelarve eeldatav täitmine asendatud tegeliku täitmisega</w:t>
      </w:r>
    </w:p>
    <w:p w:rsidR="002C431C" w:rsidRDefault="00217D66" w:rsidP="00976F16">
      <w:pPr>
        <w:pStyle w:val="ListParagraph"/>
        <w:numPr>
          <w:ilvl w:val="0"/>
          <w:numId w:val="7"/>
        </w:numPr>
        <w:jc w:val="both"/>
        <w:rPr>
          <w:sz w:val="24"/>
          <w:szCs w:val="24"/>
        </w:rPr>
      </w:pPr>
      <w:r>
        <w:rPr>
          <w:sz w:val="24"/>
          <w:szCs w:val="24"/>
        </w:rPr>
        <w:t>2013. aasta prognoos asendat</w:t>
      </w:r>
      <w:r w:rsidR="002C431C">
        <w:rPr>
          <w:sz w:val="24"/>
          <w:szCs w:val="24"/>
        </w:rPr>
        <w:t>ud eeldatava täitmisega</w:t>
      </w:r>
    </w:p>
    <w:p w:rsidR="002C431C" w:rsidRPr="002C431C" w:rsidRDefault="002C431C" w:rsidP="00976F16">
      <w:pPr>
        <w:pStyle w:val="ListParagraph"/>
        <w:numPr>
          <w:ilvl w:val="0"/>
          <w:numId w:val="7"/>
        </w:numPr>
        <w:jc w:val="both"/>
        <w:rPr>
          <w:sz w:val="24"/>
          <w:szCs w:val="24"/>
        </w:rPr>
      </w:pPr>
      <w:r>
        <w:rPr>
          <w:sz w:val="24"/>
          <w:szCs w:val="24"/>
        </w:rPr>
        <w:t>lisatud 2017. aasta eelarve prognoos</w:t>
      </w:r>
    </w:p>
    <w:p w:rsidR="00485D61" w:rsidRDefault="00485D61" w:rsidP="002C431C">
      <w:pPr>
        <w:jc w:val="both"/>
        <w:rPr>
          <w:sz w:val="24"/>
          <w:szCs w:val="24"/>
        </w:rPr>
      </w:pPr>
    </w:p>
    <w:p w:rsidR="00976F16" w:rsidRDefault="00976F16" w:rsidP="00976F16">
      <w:pPr>
        <w:pStyle w:val="Heading9"/>
      </w:pPr>
      <w:r>
        <w:t>Koostaja: Maimu Kelder, majandusnõunik</w:t>
      </w:r>
    </w:p>
    <w:p w:rsidR="00976F16" w:rsidRDefault="00976F16" w:rsidP="00976F16">
      <w:pPr>
        <w:pStyle w:val="Heading7"/>
        <w:ind w:left="0"/>
      </w:pPr>
    </w:p>
    <w:p w:rsidR="00EC1605" w:rsidRDefault="00976F16" w:rsidP="00976F16">
      <w:pPr>
        <w:pStyle w:val="Heading7"/>
        <w:ind w:left="0"/>
      </w:pPr>
      <w:r>
        <w:t>Kooskõlastatud: Sille Epro, raamatupidamisosakonna juhataja/pearaamatupidaja</w:t>
      </w:r>
      <w:r w:rsidR="00171940">
        <w:t xml:space="preserve"> </w:t>
      </w:r>
    </w:p>
    <w:p w:rsidR="00976F16" w:rsidRDefault="00EC1605" w:rsidP="00976F16">
      <w:pPr>
        <w:pStyle w:val="Heading7"/>
        <w:ind w:left="0"/>
      </w:pPr>
      <w:r>
        <w:t xml:space="preserve">Kooskõlastanud märkusega: </w:t>
      </w:r>
      <w:r w:rsidR="00171940">
        <w:t>Janne Salu, õigusnõunik</w:t>
      </w:r>
      <w:r>
        <w:t xml:space="preserve">  – kohaliku omavalitsuse korralduse seaduses sätestatud nõuded avalikustamisele ja huvitatud isikute kaasamisele eelarvestrateegia koostamise kohta pole täidetud.</w:t>
      </w:r>
    </w:p>
    <w:p w:rsidR="00976F16" w:rsidRDefault="00976F16" w:rsidP="00976F16">
      <w:pPr>
        <w:pStyle w:val="Heading6"/>
        <w:ind w:left="0"/>
      </w:pPr>
    </w:p>
    <w:p w:rsidR="00976F16" w:rsidRDefault="00976F16" w:rsidP="00976F16">
      <w:pPr>
        <w:pStyle w:val="Heading6"/>
        <w:ind w:left="0"/>
      </w:pPr>
      <w:r>
        <w:t>Ettekandja: Maimu Kelder, majandusnõunik</w:t>
      </w:r>
    </w:p>
    <w:p w:rsidR="00976F16" w:rsidRDefault="00976F16" w:rsidP="00976F16">
      <w:pPr>
        <w:pStyle w:val="Heading6"/>
        <w:ind w:left="0"/>
      </w:pPr>
    </w:p>
    <w:p w:rsidR="00976F16" w:rsidRDefault="00976F16" w:rsidP="00976F16">
      <w:pPr>
        <w:pStyle w:val="Heading6"/>
        <w:ind w:left="0"/>
      </w:pPr>
      <w:r>
        <w:t>Määrus saadetakse: linnakantseleile</w:t>
      </w:r>
    </w:p>
    <w:sectPr w:rsidR="00976F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15D8E"/>
    <w:multiLevelType w:val="hybridMultilevel"/>
    <w:tmpl w:val="AD18F87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2954405F"/>
    <w:multiLevelType w:val="multilevel"/>
    <w:tmpl w:val="FE6AACAC"/>
    <w:lvl w:ilvl="0">
      <w:start w:val="1"/>
      <w:numFmt w:val="decimal"/>
      <w:lvlText w:val="%1."/>
      <w:lvlJc w:val="left"/>
      <w:pPr>
        <w:tabs>
          <w:tab w:val="num" w:pos="1080"/>
        </w:tabs>
        <w:ind w:left="1080" w:hanging="360"/>
      </w:pPr>
    </w:lvl>
    <w:lvl w:ilvl="1">
      <w:start w:val="3"/>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2">
    <w:nsid w:val="2F520EE5"/>
    <w:multiLevelType w:val="hybridMultilevel"/>
    <w:tmpl w:val="1676096A"/>
    <w:lvl w:ilvl="0" w:tplc="09F2081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39F110BE"/>
    <w:multiLevelType w:val="hybridMultilevel"/>
    <w:tmpl w:val="034CC2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41BB7151"/>
    <w:multiLevelType w:val="hybridMultilevel"/>
    <w:tmpl w:val="8BC819A6"/>
    <w:lvl w:ilvl="0" w:tplc="E4B21E10">
      <w:start w:val="1"/>
      <w:numFmt w:val="decimal"/>
      <w:lvlText w:val="%1."/>
      <w:lvlJc w:val="left"/>
      <w:pPr>
        <w:ind w:left="360" w:hanging="360"/>
      </w:pPr>
      <w:rPr>
        <w:rFonts w:hint="default"/>
        <w:b/>
        <w:sz w:val="28"/>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nsid w:val="4C6457E9"/>
    <w:multiLevelType w:val="hybridMultilevel"/>
    <w:tmpl w:val="BBF4304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6">
    <w:nsid w:val="6EA04221"/>
    <w:multiLevelType w:val="hybridMultilevel"/>
    <w:tmpl w:val="71A06914"/>
    <w:lvl w:ilvl="0" w:tplc="E4B21E10">
      <w:start w:val="1"/>
      <w:numFmt w:val="decimal"/>
      <w:lvlText w:val="%1."/>
      <w:lvlJc w:val="left"/>
      <w:pPr>
        <w:ind w:left="720" w:hanging="360"/>
      </w:pPr>
      <w:rPr>
        <w:rFonts w:hint="default"/>
        <w:b/>
        <w:sz w:val="2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BAB"/>
    <w:rsid w:val="0008384A"/>
    <w:rsid w:val="00095BAB"/>
    <w:rsid w:val="00100C75"/>
    <w:rsid w:val="0014617C"/>
    <w:rsid w:val="00171940"/>
    <w:rsid w:val="001C1681"/>
    <w:rsid w:val="001E1627"/>
    <w:rsid w:val="00217D66"/>
    <w:rsid w:val="00227D4B"/>
    <w:rsid w:val="00244077"/>
    <w:rsid w:val="00257C73"/>
    <w:rsid w:val="00282395"/>
    <w:rsid w:val="002C431C"/>
    <w:rsid w:val="00345922"/>
    <w:rsid w:val="003D0AD7"/>
    <w:rsid w:val="00446879"/>
    <w:rsid w:val="004547B7"/>
    <w:rsid w:val="004604AE"/>
    <w:rsid w:val="00485D61"/>
    <w:rsid w:val="004B7B83"/>
    <w:rsid w:val="004F7610"/>
    <w:rsid w:val="005364FB"/>
    <w:rsid w:val="005757AD"/>
    <w:rsid w:val="00653015"/>
    <w:rsid w:val="00671F70"/>
    <w:rsid w:val="00673C45"/>
    <w:rsid w:val="006B5332"/>
    <w:rsid w:val="006D4F0D"/>
    <w:rsid w:val="007128DE"/>
    <w:rsid w:val="0072201E"/>
    <w:rsid w:val="00732671"/>
    <w:rsid w:val="007442F2"/>
    <w:rsid w:val="007A5C5C"/>
    <w:rsid w:val="007D06FA"/>
    <w:rsid w:val="00861B4B"/>
    <w:rsid w:val="008762B5"/>
    <w:rsid w:val="008E1B32"/>
    <w:rsid w:val="008F67B6"/>
    <w:rsid w:val="0096789B"/>
    <w:rsid w:val="00976F16"/>
    <w:rsid w:val="009A01D1"/>
    <w:rsid w:val="00A32243"/>
    <w:rsid w:val="00A64229"/>
    <w:rsid w:val="00A64F18"/>
    <w:rsid w:val="00AB0A02"/>
    <w:rsid w:val="00AB6D01"/>
    <w:rsid w:val="00AE4F50"/>
    <w:rsid w:val="00AF2ED5"/>
    <w:rsid w:val="00AF5BC0"/>
    <w:rsid w:val="00B0464E"/>
    <w:rsid w:val="00B17FEE"/>
    <w:rsid w:val="00B51954"/>
    <w:rsid w:val="00B95AF5"/>
    <w:rsid w:val="00BC5B63"/>
    <w:rsid w:val="00BC7E79"/>
    <w:rsid w:val="00C0716C"/>
    <w:rsid w:val="00C600C8"/>
    <w:rsid w:val="00C73841"/>
    <w:rsid w:val="00C92B4A"/>
    <w:rsid w:val="00CB37A4"/>
    <w:rsid w:val="00D65DD2"/>
    <w:rsid w:val="00D6632D"/>
    <w:rsid w:val="00D759D2"/>
    <w:rsid w:val="00DF1DD0"/>
    <w:rsid w:val="00DF4FEE"/>
    <w:rsid w:val="00E05A9E"/>
    <w:rsid w:val="00E94481"/>
    <w:rsid w:val="00EC1605"/>
    <w:rsid w:val="00F01EF5"/>
    <w:rsid w:val="00F10B74"/>
    <w:rsid w:val="00F170F9"/>
    <w:rsid w:val="00F312AF"/>
    <w:rsid w:val="00F4407F"/>
    <w:rsid w:val="00F51789"/>
    <w:rsid w:val="00F7570C"/>
    <w:rsid w:val="00FF539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61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64F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4F7610"/>
    <w:pPr>
      <w:keepNext/>
      <w:outlineLvl w:val="2"/>
    </w:pPr>
    <w:rPr>
      <w:sz w:val="24"/>
    </w:rPr>
  </w:style>
  <w:style w:type="paragraph" w:styleId="Heading6">
    <w:name w:val="heading 6"/>
    <w:basedOn w:val="Normal"/>
    <w:next w:val="Normal"/>
    <w:link w:val="Heading6Char"/>
    <w:semiHidden/>
    <w:unhideWhenUsed/>
    <w:qFormat/>
    <w:rsid w:val="004F7610"/>
    <w:pPr>
      <w:keepNext/>
      <w:ind w:left="284"/>
      <w:outlineLvl w:val="5"/>
    </w:pPr>
    <w:rPr>
      <w:sz w:val="24"/>
    </w:rPr>
  </w:style>
  <w:style w:type="paragraph" w:styleId="Heading7">
    <w:name w:val="heading 7"/>
    <w:basedOn w:val="Normal"/>
    <w:next w:val="Normal"/>
    <w:link w:val="Heading7Char"/>
    <w:semiHidden/>
    <w:unhideWhenUsed/>
    <w:qFormat/>
    <w:rsid w:val="004F7610"/>
    <w:pPr>
      <w:keepNext/>
      <w:ind w:left="284"/>
      <w:jc w:val="both"/>
      <w:outlineLvl w:val="6"/>
    </w:pPr>
    <w:rPr>
      <w:sz w:val="24"/>
    </w:rPr>
  </w:style>
  <w:style w:type="paragraph" w:styleId="Heading9">
    <w:name w:val="heading 9"/>
    <w:basedOn w:val="Normal"/>
    <w:next w:val="Normal"/>
    <w:link w:val="Heading9Char"/>
    <w:semiHidden/>
    <w:unhideWhenUsed/>
    <w:qFormat/>
    <w:rsid w:val="004F7610"/>
    <w:pPr>
      <w:keepNext/>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BAB"/>
    <w:pPr>
      <w:ind w:left="720"/>
      <w:contextualSpacing/>
    </w:pPr>
  </w:style>
  <w:style w:type="paragraph" w:styleId="NoSpacing">
    <w:name w:val="No Spacing"/>
    <w:uiPriority w:val="1"/>
    <w:qFormat/>
    <w:rsid w:val="00DF1DD0"/>
    <w:pPr>
      <w:spacing w:after="0" w:line="240" w:lineRule="auto"/>
    </w:pPr>
  </w:style>
  <w:style w:type="character" w:customStyle="1" w:styleId="Heading3Char">
    <w:name w:val="Heading 3 Char"/>
    <w:basedOn w:val="DefaultParagraphFont"/>
    <w:link w:val="Heading3"/>
    <w:semiHidden/>
    <w:rsid w:val="004F7610"/>
    <w:rPr>
      <w:rFonts w:ascii="Times New Roman" w:eastAsia="Times New Roman" w:hAnsi="Times New Roman" w:cs="Times New Roman"/>
      <w:sz w:val="24"/>
      <w:szCs w:val="20"/>
    </w:rPr>
  </w:style>
  <w:style w:type="character" w:customStyle="1" w:styleId="Heading6Char">
    <w:name w:val="Heading 6 Char"/>
    <w:basedOn w:val="DefaultParagraphFont"/>
    <w:link w:val="Heading6"/>
    <w:semiHidden/>
    <w:rsid w:val="004F7610"/>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4F7610"/>
    <w:rPr>
      <w:rFonts w:ascii="Times New Roman" w:eastAsia="Times New Roman" w:hAnsi="Times New Roman" w:cs="Times New Roman"/>
      <w:sz w:val="24"/>
      <w:szCs w:val="20"/>
    </w:rPr>
  </w:style>
  <w:style w:type="character" w:customStyle="1" w:styleId="Heading9Char">
    <w:name w:val="Heading 9 Char"/>
    <w:basedOn w:val="DefaultParagraphFont"/>
    <w:link w:val="Heading9"/>
    <w:semiHidden/>
    <w:rsid w:val="004F7610"/>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A64F1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61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64F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4F7610"/>
    <w:pPr>
      <w:keepNext/>
      <w:outlineLvl w:val="2"/>
    </w:pPr>
    <w:rPr>
      <w:sz w:val="24"/>
    </w:rPr>
  </w:style>
  <w:style w:type="paragraph" w:styleId="Heading6">
    <w:name w:val="heading 6"/>
    <w:basedOn w:val="Normal"/>
    <w:next w:val="Normal"/>
    <w:link w:val="Heading6Char"/>
    <w:semiHidden/>
    <w:unhideWhenUsed/>
    <w:qFormat/>
    <w:rsid w:val="004F7610"/>
    <w:pPr>
      <w:keepNext/>
      <w:ind w:left="284"/>
      <w:outlineLvl w:val="5"/>
    </w:pPr>
    <w:rPr>
      <w:sz w:val="24"/>
    </w:rPr>
  </w:style>
  <w:style w:type="paragraph" w:styleId="Heading7">
    <w:name w:val="heading 7"/>
    <w:basedOn w:val="Normal"/>
    <w:next w:val="Normal"/>
    <w:link w:val="Heading7Char"/>
    <w:semiHidden/>
    <w:unhideWhenUsed/>
    <w:qFormat/>
    <w:rsid w:val="004F7610"/>
    <w:pPr>
      <w:keepNext/>
      <w:ind w:left="284"/>
      <w:jc w:val="both"/>
      <w:outlineLvl w:val="6"/>
    </w:pPr>
    <w:rPr>
      <w:sz w:val="24"/>
    </w:rPr>
  </w:style>
  <w:style w:type="paragraph" w:styleId="Heading9">
    <w:name w:val="heading 9"/>
    <w:basedOn w:val="Normal"/>
    <w:next w:val="Normal"/>
    <w:link w:val="Heading9Char"/>
    <w:semiHidden/>
    <w:unhideWhenUsed/>
    <w:qFormat/>
    <w:rsid w:val="004F7610"/>
    <w:pPr>
      <w:keepNext/>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BAB"/>
    <w:pPr>
      <w:ind w:left="720"/>
      <w:contextualSpacing/>
    </w:pPr>
  </w:style>
  <w:style w:type="paragraph" w:styleId="NoSpacing">
    <w:name w:val="No Spacing"/>
    <w:uiPriority w:val="1"/>
    <w:qFormat/>
    <w:rsid w:val="00DF1DD0"/>
    <w:pPr>
      <w:spacing w:after="0" w:line="240" w:lineRule="auto"/>
    </w:pPr>
  </w:style>
  <w:style w:type="character" w:customStyle="1" w:styleId="Heading3Char">
    <w:name w:val="Heading 3 Char"/>
    <w:basedOn w:val="DefaultParagraphFont"/>
    <w:link w:val="Heading3"/>
    <w:semiHidden/>
    <w:rsid w:val="004F7610"/>
    <w:rPr>
      <w:rFonts w:ascii="Times New Roman" w:eastAsia="Times New Roman" w:hAnsi="Times New Roman" w:cs="Times New Roman"/>
      <w:sz w:val="24"/>
      <w:szCs w:val="20"/>
    </w:rPr>
  </w:style>
  <w:style w:type="character" w:customStyle="1" w:styleId="Heading6Char">
    <w:name w:val="Heading 6 Char"/>
    <w:basedOn w:val="DefaultParagraphFont"/>
    <w:link w:val="Heading6"/>
    <w:semiHidden/>
    <w:rsid w:val="004F7610"/>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4F7610"/>
    <w:rPr>
      <w:rFonts w:ascii="Times New Roman" w:eastAsia="Times New Roman" w:hAnsi="Times New Roman" w:cs="Times New Roman"/>
      <w:sz w:val="24"/>
      <w:szCs w:val="20"/>
    </w:rPr>
  </w:style>
  <w:style w:type="character" w:customStyle="1" w:styleId="Heading9Char">
    <w:name w:val="Heading 9 Char"/>
    <w:basedOn w:val="DefaultParagraphFont"/>
    <w:link w:val="Heading9"/>
    <w:semiHidden/>
    <w:rsid w:val="004F7610"/>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A64F1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72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360</Words>
  <Characters>2092</Characters>
  <Application>Microsoft Office Word</Application>
  <DocSecurity>0</DocSecurity>
  <Lines>17</Lines>
  <Paragraphs>4</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Maimu Kelder</dc:creator>
  <cp:lastModifiedBy>Janne Salu</cp:lastModifiedBy>
  <cp:revision>8</cp:revision>
  <cp:lastPrinted>2013-10-08T09:50:00Z</cp:lastPrinted>
  <dcterms:created xsi:type="dcterms:W3CDTF">2013-10-08T11:58:00Z</dcterms:created>
  <dcterms:modified xsi:type="dcterms:W3CDTF">2013-10-08T12:38:00Z</dcterms:modified>
</cp:coreProperties>
</file>